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FB" w:rsidRPr="00664EFB" w:rsidRDefault="00664EFB" w:rsidP="00664EFB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664EFB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Федеральный закон "О противодействии терроризму"</w:t>
      </w:r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5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1. Правовая основа противодействия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2. Основные принципы противодействия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7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3. Основные понятия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8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4. Международное сотрудничество Российской Федерации в области борьбы с терроризмом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9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5. Организационные основы противодействия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0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 5.1. Полномочия органов исполнительной власти субъектов Российской Федерации в области противодействия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1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5.2. Полномочия органов местного самоуправления в области противодействия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2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6. Применение Вооруженных Сил РФ в борьбе с терроризмом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3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7. Пресечение террористических актов в воздушной среде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4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5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9. Участие Вооруженных Сил РФ в проведении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6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10. Выполнение Вооруженными Силами РФ задач по пресечению международной террористической деятельности за пределами территории РФ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7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11. Правовой режим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8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12. Условия проведения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9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13. Руководство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операцией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0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14. Компетенция оперативного штаба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1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15. Силы и средства, привлекаемые для проведения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2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16. Ведение переговоров в ходе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3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17. Окончание </w:t>
        </w:r>
        <w:proofErr w:type="spell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контртеррористической</w:t>
        </w:r>
        <w:proofErr w:type="spell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операции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4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18. Возмещение вреда, причиненного в результате террористического акта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5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19. Социальная реабилитация лиц, пострадавших в результате террористического акта, и лиц, участвующих в борьбе с терроризмом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6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20. Категории лиц, участвующих в борьбе с терроризмом, подлежащих правовой и социальной защите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7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21. Возмещение вреда лицам, участвующим в борьбе с терроризмом, и меры их социальной защиты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8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22. Правомерное причинение вреда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9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23. Льготное исчисление выслуги лет, гарантии и компенсации лицам, участвующим в борьбе с терроризмом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30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24. Ответственность организаций за причастность к терроризму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31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25. Вознаграждение за содействие борьбе с терроризмом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32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Статья 26. О признании </w:t>
        </w:r>
        <w:proofErr w:type="gramStart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утратившими</w:t>
        </w:r>
        <w:proofErr w:type="gramEnd"/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 xml:space="preserve"> силу отдельных законодательных актов (положений законодательных актов) Российской Федерации</w:t>
        </w:r>
      </w:hyperlink>
    </w:p>
    <w:p w:rsidR="00664EFB" w:rsidRPr="00664EFB" w:rsidRDefault="00664EFB" w:rsidP="00664EF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33" w:history="1">
        <w:r w:rsidRPr="00664EFB">
          <w:rPr>
            <w:rFonts w:ascii="Times New Roman" w:eastAsia="Times New Roman" w:hAnsi="Times New Roman" w:cs="Times New Roman"/>
            <w:color w:val="22272F"/>
            <w:sz w:val="23"/>
            <w:u w:val="single"/>
            <w:lang w:eastAsia="ru-RU"/>
          </w:rPr>
          <w:t>Статья 27. Вступление в силу настоящего Федерального закона</w:t>
        </w:r>
      </w:hyperlink>
    </w:p>
    <w:p w:rsidR="00664EFB" w:rsidRPr="00664EFB" w:rsidRDefault="00664EFB" w:rsidP="0066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664EF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Федеральный закон от 6 марта 2006 г. N 35-ФЗ</w:t>
      </w:r>
      <w:r w:rsidRPr="00664EF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противодействии терроризму"</w:t>
      </w:r>
    </w:p>
    <w:p w:rsidR="00664EFB" w:rsidRPr="00664EFB" w:rsidRDefault="00664EFB" w:rsidP="00664EFB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64EF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64EF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64EF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июля 2006 г., 8 ноября, 22, 30 декабря 2008 г., 27 июля, 28 декабря 2010 г., 3 мая, 8 ноября 2011 г., 23 июля, 2 ноября 2013 г., 5 мая, 4, 28 июня, 31 декабря 2014 г., 3, 6 июля 2016 г., 18 апреля 2018 г.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64EF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Принят</w:t>
      </w:r>
      <w:proofErr w:type="gramEnd"/>
      <w:r w:rsidRPr="00664EF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Государственной Думой 26 февраля 2006 года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64EF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Одобрен</w:t>
      </w:r>
      <w:proofErr w:type="gramEnd"/>
      <w:r w:rsidRPr="00664EF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Советом Федерации 1 марта 2006 года</w:t>
      </w:r>
    </w:p>
    <w:p w:rsidR="00664EFB" w:rsidRPr="00664EFB" w:rsidRDefault="00664EFB" w:rsidP="00664EF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См. </w:t>
      </w:r>
      <w:hyperlink r:id="rId34" w:history="1">
        <w:r w:rsidRPr="00664EF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Федеральному закону</w:t>
      </w:r>
    </w:p>
    <w:p w:rsidR="00664EFB" w:rsidRPr="00664EFB" w:rsidRDefault="00664EFB" w:rsidP="00664EF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664EFB" w:rsidRPr="00664EFB" w:rsidRDefault="00664EFB" w:rsidP="00664EF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35" w:anchor="block_8888" w:history="1">
        <w:r w:rsidRPr="00664EF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664EF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преамбуле настоящего Федерального закона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64EFB" w:rsidRPr="00664EFB" w:rsidTr="00664EFB">
        <w:tc>
          <w:tcPr>
            <w:tcW w:w="3300" w:type="pct"/>
            <w:shd w:val="clear" w:color="auto" w:fill="FFFFFF"/>
            <w:vAlign w:val="bottom"/>
            <w:hideMark/>
          </w:tcPr>
          <w:p w:rsidR="00664EFB" w:rsidRPr="00664EFB" w:rsidRDefault="00664EFB" w:rsidP="00664E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64EFB" w:rsidRPr="00664EFB" w:rsidRDefault="00664EFB" w:rsidP="00664EF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64EF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 марта 2006 года</w:t>
      </w:r>
    </w:p>
    <w:p w:rsidR="00664EFB" w:rsidRPr="00664EFB" w:rsidRDefault="00664EFB" w:rsidP="00664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4E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35-ФЗ</w:t>
      </w:r>
    </w:p>
    <w:p w:rsidR="004A0449" w:rsidRDefault="004A0449"/>
    <w:sectPr w:rsidR="004A0449" w:rsidSect="004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2497E"/>
    <w:multiLevelType w:val="multilevel"/>
    <w:tmpl w:val="6B5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EFB"/>
    <w:rsid w:val="004A0449"/>
    <w:rsid w:val="00664EFB"/>
    <w:rsid w:val="0088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49"/>
  </w:style>
  <w:style w:type="paragraph" w:styleId="1">
    <w:name w:val="heading 1"/>
    <w:basedOn w:val="a"/>
    <w:link w:val="10"/>
    <w:uiPriority w:val="9"/>
    <w:qFormat/>
    <w:rsid w:val="00664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4E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E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E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4EFB"/>
    <w:rPr>
      <w:color w:val="0000FF"/>
      <w:u w:val="single"/>
    </w:rPr>
  </w:style>
  <w:style w:type="paragraph" w:customStyle="1" w:styleId="s3">
    <w:name w:val="s_3"/>
    <w:basedOn w:val="a"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64EFB"/>
  </w:style>
  <w:style w:type="paragraph" w:customStyle="1" w:styleId="s9">
    <w:name w:val="s_9"/>
    <w:basedOn w:val="a"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7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9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5408/1b93c134b90c6071b4dc3f495464b753/" TargetMode="External"/><Relationship Id="rId13" Type="http://schemas.openxmlformats.org/officeDocument/2006/relationships/hyperlink" Target="https://base.garant.ru/12145408/e88847e78ccd9fdb54482c7fa15982bf/" TargetMode="External"/><Relationship Id="rId18" Type="http://schemas.openxmlformats.org/officeDocument/2006/relationships/hyperlink" Target="https://base.garant.ru/12145408/b6e02e45ca70d110df0019b9fe339c70/" TargetMode="External"/><Relationship Id="rId26" Type="http://schemas.openxmlformats.org/officeDocument/2006/relationships/hyperlink" Target="https://base.garant.ru/12145408/9e3305d0d08ff111955ebd93afd108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45408/36bfb7176e3e8bfebe718035887e4efc/" TargetMode="External"/><Relationship Id="rId34" Type="http://schemas.openxmlformats.org/officeDocument/2006/relationships/hyperlink" Target="https://base.garant.ru/57791291/" TargetMode="External"/><Relationship Id="rId7" Type="http://schemas.openxmlformats.org/officeDocument/2006/relationships/hyperlink" Target="https://base.garant.ru/12145408/5ac206a89ea76855804609cd950fcaf7/" TargetMode="External"/><Relationship Id="rId12" Type="http://schemas.openxmlformats.org/officeDocument/2006/relationships/hyperlink" Target="https://base.garant.ru/12145408/8b7b3c1c76e91f88d33c08b3736aa67a/" TargetMode="External"/><Relationship Id="rId17" Type="http://schemas.openxmlformats.org/officeDocument/2006/relationships/hyperlink" Target="https://base.garant.ru/12145408/9d78f2e21a0e8d6e5a75ac4e4a939832/" TargetMode="External"/><Relationship Id="rId25" Type="http://schemas.openxmlformats.org/officeDocument/2006/relationships/hyperlink" Target="https://base.garant.ru/12145408/95ef042b11da42ac166eeedeb998f688/" TargetMode="External"/><Relationship Id="rId33" Type="http://schemas.openxmlformats.org/officeDocument/2006/relationships/hyperlink" Target="https://base.garant.ru/12145408/3e01a7fa47957b2f627d012fe630f5c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45408/3d3a9e2eb4f30c73ea6671464e2a54b5/" TargetMode="External"/><Relationship Id="rId20" Type="http://schemas.openxmlformats.org/officeDocument/2006/relationships/hyperlink" Target="https://base.garant.ru/12145408/888134b28b1397ffae87a0ab1e117954/" TargetMode="External"/><Relationship Id="rId29" Type="http://schemas.openxmlformats.org/officeDocument/2006/relationships/hyperlink" Target="https://base.garant.ru/12145408/74d7c78a3a1e33cef2750a2b7b35d2e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45408/741609f9002bd54a24e5c49cb5af953b/" TargetMode="External"/><Relationship Id="rId11" Type="http://schemas.openxmlformats.org/officeDocument/2006/relationships/hyperlink" Target="https://base.garant.ru/12145408/47ce20baf1ba0dde0c972b882bcd2a68/" TargetMode="External"/><Relationship Id="rId24" Type="http://schemas.openxmlformats.org/officeDocument/2006/relationships/hyperlink" Target="https://base.garant.ru/12145408/a573badcfa856325a7f6c5597efaaedf/" TargetMode="External"/><Relationship Id="rId32" Type="http://schemas.openxmlformats.org/officeDocument/2006/relationships/hyperlink" Target="https://base.garant.ru/12145408/3ac805f6d87af32d44de92b042d51285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base.garant.ru/12145408/1cafb24d049dcd1e7707a22d98e9858f/" TargetMode="External"/><Relationship Id="rId15" Type="http://schemas.openxmlformats.org/officeDocument/2006/relationships/hyperlink" Target="https://base.garant.ru/12145408/493aff9450b0b89b29b367693300b74a/" TargetMode="External"/><Relationship Id="rId23" Type="http://schemas.openxmlformats.org/officeDocument/2006/relationships/hyperlink" Target="https://base.garant.ru/12145408/a7b26eafd8fd23d18ca4410ac5359e0e/" TargetMode="External"/><Relationship Id="rId28" Type="http://schemas.openxmlformats.org/officeDocument/2006/relationships/hyperlink" Target="https://base.garant.ru/12145408/94f5bf092e8d98af576ee351987de4f0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ase.garant.ru/12145408/c739ecf0943aabba2bfe9e5fa22e57a6/" TargetMode="External"/><Relationship Id="rId19" Type="http://schemas.openxmlformats.org/officeDocument/2006/relationships/hyperlink" Target="https://base.garant.ru/12145408/4d6cc5b8235f826b2c67847b967f8695/" TargetMode="External"/><Relationship Id="rId31" Type="http://schemas.openxmlformats.org/officeDocument/2006/relationships/hyperlink" Target="https://base.garant.ru/12145408/53925f69af584b25346d0c0b3ee74ea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45408/5633a92d35b966c2ba2f1e859e7bdd69/" TargetMode="External"/><Relationship Id="rId14" Type="http://schemas.openxmlformats.org/officeDocument/2006/relationships/hyperlink" Target="https://base.garant.ru/12145408/31de5683116b8d79b08fa2d768e33df6/" TargetMode="External"/><Relationship Id="rId22" Type="http://schemas.openxmlformats.org/officeDocument/2006/relationships/hyperlink" Target="https://base.garant.ru/12145408/7a58987b486424ad79b62aa427dab1df/" TargetMode="External"/><Relationship Id="rId27" Type="http://schemas.openxmlformats.org/officeDocument/2006/relationships/hyperlink" Target="https://base.garant.ru/12145408/b5dae26bebf2908c0e8dd3b8a66868fe/" TargetMode="External"/><Relationship Id="rId30" Type="http://schemas.openxmlformats.org/officeDocument/2006/relationships/hyperlink" Target="https://base.garant.ru/12145408/7b14d2c2dfc862f67bd2c3471bf87b3f/" TargetMode="External"/><Relationship Id="rId35" Type="http://schemas.openxmlformats.org/officeDocument/2006/relationships/hyperlink" Target="https://base.garant.ru/577912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2019-10-11T03:08:00Z</dcterms:created>
  <dcterms:modified xsi:type="dcterms:W3CDTF">2019-10-11T03:09:00Z</dcterms:modified>
</cp:coreProperties>
</file>