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МУНИЦИПАЛЬНОЕ КАЗЕННОЕ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УЧРЕЖДЕНИЕ УПРАВЛЕНИЕ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ОБРАЗОВАНИЯ АДМИНИСТРАЦИИ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ПЕРВОМАЙСКОГО РАЙОНА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(Первомайское РУО)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proofErr w:type="gramStart"/>
      <w:r w:rsidRPr="00E05308">
        <w:rPr>
          <w:rFonts w:ascii="PT Astra Serif" w:eastAsia="Times New Roman" w:hAnsi="PT Astra Serif" w:cs="Times New Roman"/>
          <w:b/>
          <w:lang w:eastAsia="ru-RU"/>
        </w:rPr>
        <w:t>Советская  ул.</w:t>
      </w:r>
      <w:proofErr w:type="gramEnd"/>
      <w:r w:rsidRPr="00E05308">
        <w:rPr>
          <w:rFonts w:ascii="PT Astra Serif" w:eastAsia="Times New Roman" w:hAnsi="PT Astra Serif" w:cs="Times New Roman"/>
          <w:b/>
          <w:lang w:eastAsia="ru-RU"/>
        </w:rPr>
        <w:t>, 1,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 xml:space="preserve">с.  </w:t>
      </w:r>
      <w:proofErr w:type="gramStart"/>
      <w:r w:rsidRPr="00E05308">
        <w:rPr>
          <w:rFonts w:ascii="PT Astra Serif" w:eastAsia="Times New Roman" w:hAnsi="PT Astra Serif" w:cs="Times New Roman"/>
          <w:b/>
          <w:lang w:eastAsia="ru-RU"/>
        </w:rPr>
        <w:t>Первомайское,  Первомайский</w:t>
      </w:r>
      <w:proofErr w:type="gramEnd"/>
      <w:r w:rsidRPr="00E05308">
        <w:rPr>
          <w:rFonts w:ascii="PT Astra Serif" w:eastAsia="Times New Roman" w:hAnsi="PT Astra Serif" w:cs="Times New Roman"/>
          <w:b/>
          <w:lang w:eastAsia="ru-RU"/>
        </w:rPr>
        <w:t xml:space="preserve"> район,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Томская область, 636930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тел. 8(38245) 2-28-83, факс 2-26-37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E-</w:t>
      </w:r>
      <w:proofErr w:type="spellStart"/>
      <w:r w:rsidRPr="00E05308">
        <w:rPr>
          <w:rFonts w:ascii="PT Astra Serif" w:eastAsia="Times New Roman" w:hAnsi="PT Astra Serif" w:cs="Times New Roman"/>
          <w:b/>
          <w:lang w:eastAsia="ru-RU"/>
        </w:rPr>
        <w:t>mail</w:t>
      </w:r>
      <w:proofErr w:type="spellEnd"/>
      <w:r w:rsidRPr="00E05308">
        <w:rPr>
          <w:rFonts w:ascii="PT Astra Serif" w:eastAsia="Times New Roman" w:hAnsi="PT Astra Serif" w:cs="Times New Roman"/>
          <w:b/>
          <w:lang w:eastAsia="ru-RU"/>
        </w:rPr>
        <w:t>: pryo@mail.ru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ИНН/КПП 7012001001/701201001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>ОГРН 1027002955660</w:t>
      </w: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</w:p>
    <w:p w:rsidR="00347F7A" w:rsidRP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E05308">
        <w:rPr>
          <w:rFonts w:ascii="PT Astra Serif" w:eastAsia="Times New Roman" w:hAnsi="PT Astra Serif" w:cs="Times New Roman"/>
          <w:b/>
          <w:lang w:eastAsia="ru-RU"/>
        </w:rPr>
        <w:t xml:space="preserve">« </w:t>
      </w:r>
      <w:r w:rsidR="00A45CA4">
        <w:rPr>
          <w:rFonts w:ascii="PT Astra Serif" w:eastAsia="Times New Roman" w:hAnsi="PT Astra Serif" w:cs="Times New Roman"/>
          <w:b/>
          <w:lang w:eastAsia="ru-RU"/>
        </w:rPr>
        <w:t xml:space="preserve">  16   »    03              2023</w:t>
      </w:r>
      <w:r w:rsidRPr="00E05308">
        <w:rPr>
          <w:rFonts w:ascii="PT Astra Serif" w:eastAsia="Times New Roman" w:hAnsi="PT Astra Serif" w:cs="Times New Roman"/>
          <w:b/>
          <w:lang w:eastAsia="ru-RU"/>
        </w:rPr>
        <w:t xml:space="preserve"> г. № </w:t>
      </w:r>
      <w:r w:rsidR="00A45CA4">
        <w:rPr>
          <w:rFonts w:ascii="PT Astra Serif" w:eastAsia="Times New Roman" w:hAnsi="PT Astra Serif" w:cs="Times New Roman"/>
          <w:b/>
          <w:lang w:eastAsia="ru-RU"/>
        </w:rPr>
        <w:t>59</w:t>
      </w:r>
      <w:r w:rsidR="009F0F46" w:rsidRPr="00E05308">
        <w:rPr>
          <w:rFonts w:ascii="PT Astra Serif" w:eastAsia="Times New Roman" w:hAnsi="PT Astra Serif" w:cs="Times New Roman"/>
          <w:b/>
          <w:lang w:eastAsia="ru-RU"/>
        </w:rPr>
        <w:t>-0</w:t>
      </w:r>
    </w:p>
    <w:p w:rsid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№ __________ от   ___________ г.</w:t>
      </w:r>
    </w:p>
    <w:p w:rsidR="00347F7A" w:rsidRDefault="00347F7A" w:rsidP="00092D0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92D03" w:rsidRDefault="00092D03" w:rsidP="00092D0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ПРИКАЗ </w:t>
      </w:r>
    </w:p>
    <w:p w:rsidR="00092D03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Об организации и проведении </w:t>
      </w:r>
    </w:p>
    <w:p w:rsid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spellStart"/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профориентационной</w:t>
      </w:r>
      <w:proofErr w:type="spellEnd"/>
    </w:p>
    <w:p w:rsidR="00347F7A" w:rsidRP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кампании для обучающихся </w:t>
      </w:r>
    </w:p>
    <w:p w:rsid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5-11 классов общеобразовательных </w:t>
      </w:r>
    </w:p>
    <w:p w:rsidR="00347F7A" w:rsidRP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организаций Томской области</w:t>
      </w:r>
    </w:p>
    <w:p w:rsidR="00347F7A" w:rsidRPr="00347F7A" w:rsidRDefault="00347F7A" w:rsidP="00347F7A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Во исполнение поручения Президента Российской Федерации от 2 января 2016 года № Пр-15ГС, в целях реализации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 Президента Российской Федерации от 07.05.2018 г. № 204, федерального и регионального проекта «Успех каждого ребенка»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, создания условий для обеспечения ранней профориентации обучающихся общеобразовательных организаций Томской области и в соответствии с государственным заданием ОГБУ «Региональный цен</w:t>
      </w:r>
      <w:r w:rsidR="00A45CA4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тр развития образования» на 2023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год:</w:t>
      </w:r>
    </w:p>
    <w:p w:rsidR="00347F7A" w:rsidRPr="00347F7A" w:rsidRDefault="00347F7A" w:rsidP="00347F7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Утвердить Положение об организации и проведении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кампании (далее – Кампания) для 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обучающихся 5-11 классов общеобразовательных организаций Томской области (приложение 1 к Распоряжению).</w:t>
      </w:r>
    </w:p>
    <w:p w:rsidR="00347F7A" w:rsidRPr="00347F7A" w:rsidRDefault="00347F7A" w:rsidP="00347F7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Установить сроки проведения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весенней и осенней Кампании</w:t>
      </w:r>
      <w:r w:rsidR="00A45CA4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: с 13 марта по 14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апреля</w:t>
      </w:r>
      <w:r w:rsidR="00A45CA4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2023 г.; с 11 сентября по 13 октября 2023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г.</w:t>
      </w:r>
    </w:p>
    <w:p w:rsidR="00092D03" w:rsidRPr="00092D03" w:rsidRDefault="00347F7A" w:rsidP="00347F7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в срок до 1</w:t>
      </w:r>
      <w:r w:rsidR="00092D03" w:rsidRPr="005346E6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7</w:t>
      </w:r>
      <w:r w:rsidR="00A45CA4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марта 2023</w:t>
      </w: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г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. направить на электронный адрес: </w:t>
      </w:r>
      <w:hyperlink r:id="rId5" w:history="1"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pryo</w:t>
        </w:r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eastAsia="ru-RU"/>
          </w:rPr>
          <w:t>@</w:t>
        </w:r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mail</w:t>
        </w:r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eastAsia="ru-RU"/>
          </w:rPr>
          <w:t>.</w:t>
        </w:r>
        <w:proofErr w:type="spellStart"/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ru</w:t>
        </w:r>
        <w:proofErr w:type="spellEnd"/>
      </w:hyperlink>
    </w:p>
    <w:p w:rsidR="00347F7A" w:rsidRPr="00347F7A" w:rsidRDefault="00347F7A" w:rsidP="00092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сведения о координаторах </w:t>
      </w:r>
      <w:r w:rsidR="00092D03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в ОО по </w:t>
      </w:r>
      <w:proofErr w:type="spellStart"/>
      <w:r w:rsidR="00092D03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профориентационной</w:t>
      </w:r>
      <w:proofErr w:type="spellEnd"/>
      <w:r w:rsidR="00092D03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работе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(ФИО, должность, контактная информация: рабочий телефон, адрес электронной почты);</w:t>
      </w:r>
    </w:p>
    <w:p w:rsidR="00347F7A" w:rsidRPr="00347F7A" w:rsidRDefault="00347F7A" w:rsidP="00347F7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в срок до 1</w:t>
      </w:r>
      <w:r w:rsidR="00092D03" w:rsidRPr="005346E6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7</w:t>
      </w:r>
      <w:r w:rsidR="00A45CA4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марта 2023</w:t>
      </w: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г. и 1</w:t>
      </w:r>
      <w:r w:rsidR="00A45CA4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1 сентября 2023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г. соответственно направить на электронный адрес: </w:t>
      </w:r>
      <w:hyperlink r:id="rId6" w:history="1">
        <w:r w:rsidR="00092D03" w:rsidRPr="00092D03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pryo</w:t>
        </w:r>
        <w:r w:rsidR="00092D03" w:rsidRPr="00092D03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eastAsia="ru-RU"/>
          </w:rPr>
          <w:t>@</w:t>
        </w:r>
        <w:r w:rsidR="00092D03" w:rsidRPr="00092D03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mail</w:t>
        </w:r>
        <w:r w:rsidR="00092D03" w:rsidRPr="00092D03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eastAsia="ru-RU"/>
          </w:rPr>
          <w:t>.</w:t>
        </w:r>
        <w:proofErr w:type="spellStart"/>
        <w:r w:rsidR="00092D03" w:rsidRPr="00092D03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="00092D03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 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планы</w:t>
      </w:r>
      <w:proofErr w:type="gramEnd"/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весенней и 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lastRenderedPageBreak/>
        <w:t xml:space="preserve">осенней Кампании </w:t>
      </w:r>
      <w:r w:rsidR="00092D0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(приложение 2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);</w:t>
      </w:r>
    </w:p>
    <w:p w:rsidR="00347F7A" w:rsidRPr="00347F7A" w:rsidRDefault="00347F7A" w:rsidP="00092D0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в срок до </w:t>
      </w:r>
      <w:r w:rsidR="00A45CA4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>12 апреля 2023</w:t>
      </w: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г.</w:t>
      </w:r>
      <w:r w:rsidR="00A45CA4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и до 12 октября 2023</w:t>
      </w:r>
      <w:r w:rsidRPr="00347F7A">
        <w:rPr>
          <w:rFonts w:ascii="PT Astra Serif" w:eastAsia="Times New Roman" w:hAnsi="PT Astra Serif" w:cs="Times New Roman"/>
          <w:b/>
          <w:spacing w:val="-3"/>
          <w:sz w:val="24"/>
          <w:szCs w:val="24"/>
          <w:lang w:eastAsia="ru-RU"/>
        </w:rPr>
        <w:t xml:space="preserve"> г.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соответственно направить на электронный адрес: </w:t>
      </w:r>
      <w:hyperlink r:id="rId7" w:history="1">
        <w:proofErr w:type="gramStart"/>
        <w:r w:rsidR="00092D03" w:rsidRPr="00035788">
          <w:rPr>
            <w:rStyle w:val="a3"/>
            <w:rFonts w:ascii="PT Astra Serif" w:eastAsia="Times New Roman" w:hAnsi="PT Astra Serif" w:cs="Times New Roman"/>
            <w:spacing w:val="-3"/>
            <w:sz w:val="24"/>
            <w:szCs w:val="24"/>
            <w:lang w:eastAsia="ru-RU"/>
          </w:rPr>
          <w:t>pryo@mail.ru</w:t>
        </w:r>
      </w:hyperlink>
      <w:r w:rsidR="00092D03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 о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тчеты</w:t>
      </w:r>
      <w:proofErr w:type="gramEnd"/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об итогах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весенней и осенней Кампании</w:t>
      </w:r>
      <w:r w:rsidR="00092D0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(приложение 3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);</w:t>
      </w:r>
    </w:p>
    <w:p w:rsidR="00347F7A" w:rsidRPr="00347F7A" w:rsidRDefault="00347F7A" w:rsidP="00347F7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создать условия для участия обучающихся и педагогов в региональных мероприятиях в рамках весенней и осенней Кампании.</w:t>
      </w:r>
    </w:p>
    <w:p w:rsidR="00347F7A" w:rsidRPr="00347F7A" w:rsidRDefault="00347F7A" w:rsidP="00347F7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 исполн</w:t>
      </w:r>
      <w:r w:rsidR="005346E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ением настоящего приказа возложить </w:t>
      </w:r>
      <w:r w:rsidR="00506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proofErr w:type="spellStart"/>
      <w:r w:rsidR="005060F2">
        <w:rPr>
          <w:rFonts w:ascii="PT Astra Serif" w:eastAsia="Times New Roman" w:hAnsi="PT Astra Serif" w:cs="Times New Roman"/>
          <w:sz w:val="24"/>
          <w:szCs w:val="24"/>
          <w:lang w:eastAsia="ru-RU"/>
        </w:rPr>
        <w:t>Кукушко</w:t>
      </w:r>
      <w:proofErr w:type="spellEnd"/>
      <w:r w:rsidR="005060F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Оксану Васильевну, методиста Управления образования.</w:t>
      </w:r>
    </w:p>
    <w:p w:rsidR="00347F7A" w:rsidRPr="00347F7A" w:rsidRDefault="00347F7A" w:rsidP="00347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</w:p>
    <w:p w:rsidR="00347F7A" w:rsidRPr="00347F7A" w:rsidRDefault="00347F7A" w:rsidP="00347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</w:p>
    <w:p w:rsidR="00347F7A" w:rsidRPr="00347F7A" w:rsidRDefault="00347F7A" w:rsidP="00E05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Н</w:t>
      </w:r>
      <w:r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ачальник </w:t>
      </w:r>
      <w:r w:rsidRPr="00347F7A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А.В.Тимков</w:t>
      </w:r>
      <w:proofErr w:type="spellEnd"/>
    </w:p>
    <w:p w:rsidR="00347F7A" w:rsidRPr="00347F7A" w:rsidRDefault="00347F7A" w:rsidP="00347F7A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347F7A" w:rsidRPr="00347F7A" w:rsidRDefault="00347F7A" w:rsidP="00347F7A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347F7A" w:rsidRPr="005060F2" w:rsidRDefault="005060F2" w:rsidP="00347F7A">
      <w:pPr>
        <w:spacing w:after="0" w:line="240" w:lineRule="auto"/>
        <w:jc w:val="both"/>
        <w:rPr>
          <w:rFonts w:ascii="PT Astra Serif" w:eastAsia="Calibri" w:hAnsi="PT Astra Serif" w:cs="Times New Roman"/>
          <w:sz w:val="16"/>
          <w:szCs w:val="16"/>
          <w:lang w:eastAsia="ru-RU"/>
        </w:rPr>
      </w:pPr>
      <w:proofErr w:type="spellStart"/>
      <w:r w:rsidRPr="005060F2">
        <w:rPr>
          <w:rFonts w:ascii="PT Astra Serif" w:eastAsia="Calibri" w:hAnsi="PT Astra Serif" w:cs="Times New Roman"/>
          <w:sz w:val="16"/>
          <w:szCs w:val="16"/>
          <w:lang w:eastAsia="ru-RU"/>
        </w:rPr>
        <w:t>Кукушко</w:t>
      </w:r>
      <w:proofErr w:type="spellEnd"/>
      <w:r w:rsidRPr="005060F2">
        <w:rPr>
          <w:rFonts w:ascii="PT Astra Serif" w:eastAsia="Calibri" w:hAnsi="PT Astra Serif" w:cs="Times New Roman"/>
          <w:sz w:val="16"/>
          <w:szCs w:val="16"/>
          <w:lang w:eastAsia="ru-RU"/>
        </w:rPr>
        <w:t xml:space="preserve"> О.В.</w:t>
      </w:r>
    </w:p>
    <w:p w:rsidR="00347F7A" w:rsidRDefault="005060F2" w:rsidP="005060F2">
      <w:pPr>
        <w:spacing w:after="0" w:line="240" w:lineRule="auto"/>
        <w:jc w:val="both"/>
        <w:rPr>
          <w:rFonts w:ascii="PT Astra Serif" w:eastAsia="Calibri" w:hAnsi="PT Astra Serif" w:cs="Times New Roman"/>
          <w:sz w:val="16"/>
          <w:szCs w:val="16"/>
          <w:lang w:eastAsia="ru-RU"/>
        </w:rPr>
      </w:pPr>
      <w:r w:rsidRPr="005060F2">
        <w:rPr>
          <w:rFonts w:ascii="PT Astra Serif" w:eastAsia="Calibri" w:hAnsi="PT Astra Serif" w:cs="Times New Roman"/>
          <w:sz w:val="16"/>
          <w:szCs w:val="16"/>
          <w:lang w:eastAsia="ru-RU"/>
        </w:rPr>
        <w:t>8 38 245 2 26 37</w:t>
      </w:r>
    </w:p>
    <w:p w:rsidR="005060F2" w:rsidRPr="005060F2" w:rsidRDefault="005060F2" w:rsidP="005060F2">
      <w:pPr>
        <w:spacing w:after="0" w:line="240" w:lineRule="auto"/>
        <w:jc w:val="both"/>
        <w:rPr>
          <w:rFonts w:ascii="PT Astra Serif" w:eastAsia="Calibri" w:hAnsi="PT Astra Serif" w:cs="Times New Roman"/>
          <w:sz w:val="16"/>
          <w:szCs w:val="16"/>
          <w:lang w:eastAsia="ru-RU"/>
        </w:rPr>
      </w:pPr>
    </w:p>
    <w:p w:rsidR="00347F7A" w:rsidRDefault="00347F7A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E05308" w:rsidRPr="00347F7A" w:rsidRDefault="00E05308" w:rsidP="00347F7A">
      <w:pPr>
        <w:tabs>
          <w:tab w:val="right" w:pos="9639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Положение </w:t>
      </w:r>
    </w:p>
    <w:p w:rsidR="00E05308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об организации и проведении </w:t>
      </w:r>
      <w:proofErr w:type="spellStart"/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кампании для обучающихся 5-11 классов </w:t>
      </w:r>
    </w:p>
    <w:p w:rsidR="00347F7A" w:rsidRPr="00347F7A" w:rsidRDefault="00347F7A" w:rsidP="00347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общеобразовательных организаций Томской области</w:t>
      </w:r>
    </w:p>
    <w:p w:rsidR="00347F7A" w:rsidRPr="00347F7A" w:rsidRDefault="00347F7A" w:rsidP="00347F7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numPr>
          <w:ilvl w:val="0"/>
          <w:numId w:val="3"/>
        </w:numPr>
        <w:autoSpaceDE w:val="0"/>
        <w:autoSpaceDN w:val="0"/>
        <w:adjustRightInd w:val="0"/>
        <w:spacing w:before="30"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Общие положения</w:t>
      </w:r>
    </w:p>
    <w:p w:rsidR="00347F7A" w:rsidRPr="00347F7A" w:rsidRDefault="00347F7A" w:rsidP="00347F7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Настоящее положение определяет цель, задачи, порядок организации, проведения и подведения итогов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кампании для обучающихся 5-11 классов общеобразовательных организаций Томской области (далее – Кампания).</w:t>
      </w:r>
    </w:p>
    <w:p w:rsidR="00347F7A" w:rsidRPr="00347F7A" w:rsidRDefault="00347F7A" w:rsidP="00347F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Кампания проводится в соответствии с планом работы Департамента общего обр</w:t>
      </w:r>
      <w:r w:rsidR="00A45CA4">
        <w:rPr>
          <w:rFonts w:ascii="PT Astra Serif" w:eastAsia="Times New Roman" w:hAnsi="PT Astra Serif" w:cs="Times New Roman"/>
          <w:sz w:val="24"/>
          <w:szCs w:val="24"/>
          <w:lang w:eastAsia="ru-RU"/>
        </w:rPr>
        <w:t>азования Томской области на 2023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год, государственным заданием ОГБУ «Региональный цен</w:t>
      </w:r>
      <w:r w:rsidR="00A45CA4">
        <w:rPr>
          <w:rFonts w:ascii="PT Astra Serif" w:eastAsia="Times New Roman" w:hAnsi="PT Astra Serif" w:cs="Times New Roman"/>
          <w:sz w:val="24"/>
          <w:szCs w:val="24"/>
          <w:lang w:eastAsia="ru-RU"/>
        </w:rPr>
        <w:t>тр развития образования» на 2023 год в сроки: с 13 марта по 14 апреля 2023 г.; с 11 сентября по 13 октября 2023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</w:t>
      </w:r>
    </w:p>
    <w:p w:rsidR="00347F7A" w:rsidRPr="00347F7A" w:rsidRDefault="00347F7A" w:rsidP="00347F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Учредителями и организаторами Кампании являются: Департамент общего образования Томской области, ОГБУ «Региональный центр развития образования» и организации – партнёры (в соответствии с планом).</w:t>
      </w:r>
    </w:p>
    <w:p w:rsidR="00347F7A" w:rsidRPr="00347F7A" w:rsidRDefault="00347F7A" w:rsidP="00347F7A">
      <w:pPr>
        <w:widowControl w:val="0"/>
        <w:tabs>
          <w:tab w:val="left" w:pos="1152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numPr>
          <w:ilvl w:val="0"/>
          <w:numId w:val="3"/>
        </w:numPr>
        <w:autoSpaceDE w:val="0"/>
        <w:autoSpaceDN w:val="0"/>
        <w:adjustRightInd w:val="0"/>
        <w:spacing w:before="37"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Цель и задачи Кампании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Цель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– развитие системы ранней профориентации и профессионального самоопределения обучающихся 5-11 классов общеобразовательных организаций Томской области. 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Задачи:</w:t>
      </w:r>
    </w:p>
    <w:p w:rsidR="00347F7A" w:rsidRPr="00347F7A" w:rsidRDefault="00347F7A" w:rsidP="00347F7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создать оптимальные условия для ранней профориентации и самоопределения обучающихся 5-11 классов общеобразовательных организаций Томской области;</w:t>
      </w:r>
    </w:p>
    <w:p w:rsidR="00347F7A" w:rsidRPr="00347F7A" w:rsidRDefault="00347F7A" w:rsidP="00347F7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стимулировать коллективы общеобразовательных организаций Томской области на применение современных методик, технологий, форматов профессиональной ориентации обучающихся;</w:t>
      </w:r>
    </w:p>
    <w:p w:rsidR="00347F7A" w:rsidRPr="00347F7A" w:rsidRDefault="00347F7A" w:rsidP="00347F7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обеспечить межведомственное взаимодействие при организации мероприятий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направленности в системе общего образования Томской области;</w:t>
      </w:r>
    </w:p>
    <w:p w:rsidR="00347F7A" w:rsidRPr="00347F7A" w:rsidRDefault="00347F7A" w:rsidP="00347F7A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создать условия для привлечения профессиональных образовательных организаций, производственных компаний, предприятий, предпринимателей, представителей бизнес - сообщества, НКО, родителей и выпускников общеобразовательных организаций к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профориентационным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мероприятиям.</w:t>
      </w:r>
    </w:p>
    <w:p w:rsidR="00347F7A" w:rsidRPr="00347F7A" w:rsidRDefault="00347F7A" w:rsidP="00347F7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numPr>
          <w:ilvl w:val="0"/>
          <w:numId w:val="3"/>
        </w:numPr>
        <w:autoSpaceDE w:val="0"/>
        <w:autoSpaceDN w:val="0"/>
        <w:adjustRightInd w:val="0"/>
        <w:spacing w:before="34"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Участники Кампании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Обучающиеся 5-11 классов общеобразовательных организаций Томской области.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Органы законодательной, исполнительной власти Томской области, региональный и муниципальные органы управления образованием.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Представители профессиональных образовательных организаций.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Представители работодателей (производственные компании, предприятия, предприниматели, представители бизнес - сообщества и др.)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Представители общественных организаций и сообществ (родители, представители НКО, выпускники общеобразовательных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организаций и др.).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Представители средств массовой информации.</w:t>
      </w:r>
    </w:p>
    <w:p w:rsidR="00347F7A" w:rsidRPr="00347F7A" w:rsidRDefault="00347F7A" w:rsidP="00347F7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7F7A" w:rsidRPr="00347F7A" w:rsidRDefault="00347F7A" w:rsidP="00347F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Формы и форматы проведения Кампании</w:t>
      </w:r>
    </w:p>
    <w:p w:rsidR="00347F7A" w:rsidRPr="00347F7A" w:rsidRDefault="00347F7A" w:rsidP="00347F7A">
      <w:pPr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Кампания проводится на уровнях:</w:t>
      </w:r>
    </w:p>
    <w:p w:rsidR="00347F7A" w:rsidRPr="00347F7A" w:rsidRDefault="00347F7A" w:rsidP="00347F7A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школьном;</w:t>
      </w:r>
    </w:p>
    <w:p w:rsidR="00347F7A" w:rsidRPr="00347F7A" w:rsidRDefault="00347F7A" w:rsidP="00347F7A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муниципальном;</w:t>
      </w:r>
    </w:p>
    <w:p w:rsidR="00347F7A" w:rsidRPr="00347F7A" w:rsidRDefault="00347F7A" w:rsidP="00347F7A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региональном.</w:t>
      </w:r>
    </w:p>
    <w:p w:rsidR="00347F7A" w:rsidRPr="00347F7A" w:rsidRDefault="00347F7A" w:rsidP="00347F7A">
      <w:pPr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Возможные формы организации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работы на муниципальном и школьном уровне:</w:t>
      </w:r>
    </w:p>
    <w:p w:rsidR="00347F7A" w:rsidRPr="00347F7A" w:rsidRDefault="00347F7A" w:rsidP="00347F7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Дискуссионные и переговорные площадки, панельные дискуссии, лаборатории,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коуч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-сеты,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воркшопы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совещания, круглые столы для координаторов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работы в органах местного самоуправления,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осуществляющи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управление в сфере образования.</w:t>
      </w:r>
    </w:p>
    <w:p w:rsidR="00347F7A" w:rsidRPr="00347F7A" w:rsidRDefault="00347F7A" w:rsidP="00347F7A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Уроки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направленности, в том числе отраслевые, в том числе в онлайн формате,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профориентационные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мастерские и конкурсы, тематические парки и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профориентационные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клубы, решение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профориентационных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кейсов, классные часы, встречи обучающихся с представителями работодателей, успешными выпускниками, экскурсии на производства, дни открытых дверей в организациях профессионального образования (в том числе, с использованием 3</w:t>
      </w:r>
      <w:r w:rsidRPr="00347F7A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туров на сайтах), школьные родительские собрания и др. </w:t>
      </w:r>
    </w:p>
    <w:p w:rsidR="00347F7A" w:rsidRPr="00347F7A" w:rsidRDefault="00347F7A" w:rsidP="00347F7A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Профессиональные пробы, стажировки, практики (с использованием инфраструктуры общеобразовательных, профессиональных образовательных организаций, организаций культуры, спорта, дополнительного образования, производственных компаний, предприятий, бизнес – организаций, в том числе, с привлечением ресурсов Совета молодых ученых).</w:t>
      </w:r>
    </w:p>
    <w:p w:rsidR="00347F7A" w:rsidRPr="00347F7A" w:rsidRDefault="00347F7A" w:rsidP="00347F7A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Диагностика и тестирование обучающихся на предмет определения их профессиональных склонностей.</w:t>
      </w:r>
    </w:p>
    <w:p w:rsidR="00347F7A" w:rsidRPr="00347F7A" w:rsidRDefault="00347F7A" w:rsidP="00347F7A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Распространение информационных буклетов по востребованным профессиям на рынке труда Томской области (в том числе, с использованием ресурсов сети Интернет).</w:t>
      </w:r>
    </w:p>
    <w:p w:rsidR="00347F7A" w:rsidRPr="00347F7A" w:rsidRDefault="00347F7A" w:rsidP="00347F7A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Планирование мероприятий, подготовка отчетов о проведении мероприятий на уровне образовательных организаций, муниципальных образований и региона в целом.</w:t>
      </w:r>
    </w:p>
    <w:p w:rsidR="00347F7A" w:rsidRPr="00347F7A" w:rsidRDefault="00347F7A" w:rsidP="00347F7A">
      <w:pPr>
        <w:tabs>
          <w:tab w:val="left" w:pos="709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47F7A" w:rsidRPr="00347F7A" w:rsidRDefault="00347F7A" w:rsidP="00347F7A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before="4"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Порядок подготовки, проведения и подведения итогов Кампании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Ответственным за подготовку, проведение, анализ эффективности Кампании является региональный оператор по профориентации обучающихся в системе общего образования - ОГБУ «Региональный центр развития образования»; на уровне муниципалитетов Томской области – муниципальные координаторы профориентации обучающихся; на уровне общеобразовательных организаций Томской области – ответственные за профориентацию обучающихся, назначенные на основании приказа директора.</w:t>
      </w:r>
    </w:p>
    <w:p w:rsidR="005060F2" w:rsidRDefault="00347F7A" w:rsidP="00347F7A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уровне муниципальных образований Томской области и областных государственных образовательных организаций, в отношении 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которых Департамент общего образования Томской области выполняет</w:t>
      </w:r>
      <w:r w:rsid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функции учредителя в срок до 17 марта 2023 г. и 11 сентября 2023</w:t>
      </w: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 соответственно утверждаются сводные планы Кампании (приложение 2 к Распоряжению), которые формируются органами местного самоуправления, осуществляющими управление в сфере образования (муниципальными координаторами </w:t>
      </w:r>
      <w:proofErr w:type="spellStart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профориентационной</w:t>
      </w:r>
      <w:proofErr w:type="spellEnd"/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работы) с учетом предложений, поступивших от общеобразовательных организаций. Планы предоставляются региональному оператору по профориентации обучающихся в системе общего образования </w:t>
      </w:r>
    </w:p>
    <w:p w:rsidR="00347F7A" w:rsidRPr="00347F7A" w:rsidRDefault="00347F7A" w:rsidP="00347F7A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7F7A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В сводные планы Кампаний рекомендуется включать мероприятия регионального уровня (приложение к Положению).</w:t>
      </w:r>
    </w:p>
    <w:p w:rsidR="00347F7A" w:rsidRPr="001D198B" w:rsidRDefault="001D198B" w:rsidP="001D198B">
      <w:pPr>
        <w:pStyle w:val="a4"/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D198B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В срок до 24 апреля 2023 г. и до 23</w:t>
      </w:r>
      <w:r w:rsidR="00347F7A" w:rsidRPr="001D198B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о</w:t>
      </w:r>
      <w:r w:rsidRPr="001D198B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>ктября 2023</w:t>
      </w:r>
      <w:r w:rsidR="00347F7A" w:rsidRPr="001D198B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г. соответственно муниципальные координаторы, координаторы </w:t>
      </w:r>
      <w:r w:rsidR="00347F7A"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</w:r>
      <w:r w:rsidR="00347F7A" w:rsidRPr="001D198B">
        <w:rPr>
          <w:rFonts w:ascii="PT Astra Serif" w:eastAsia="Times New Roman" w:hAnsi="PT Astra Serif" w:cs="Times New Roman"/>
          <w:spacing w:val="-3"/>
          <w:sz w:val="24"/>
          <w:szCs w:val="24"/>
          <w:lang w:eastAsia="ru-RU"/>
        </w:rPr>
        <w:t xml:space="preserve"> предоставляют </w:t>
      </w:r>
      <w:r w:rsidR="00347F7A"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региональному оператору по профориентации обучающихся в системе общего образования </w:t>
      </w:r>
      <w:r w:rsidR="00E05308"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отчеты по </w:t>
      </w:r>
      <w:proofErr w:type="spellStart"/>
      <w:r w:rsidR="00E05308"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профкампании</w:t>
      </w:r>
      <w:proofErr w:type="spellEnd"/>
      <w:r w:rsidR="00E05308"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Pr="00FD205F" w:rsidRDefault="001D198B" w:rsidP="001D198B">
      <w:pPr>
        <w:tabs>
          <w:tab w:val="right" w:pos="9639"/>
        </w:tabs>
        <w:spacing w:after="0" w:line="240" w:lineRule="auto"/>
        <w:ind w:left="851"/>
        <w:jc w:val="right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  <w:t>Приложение к Положению</w:t>
      </w:r>
    </w:p>
    <w:p w:rsidR="001D198B" w:rsidRPr="00FD205F" w:rsidRDefault="001D198B" w:rsidP="001D198B">
      <w:pPr>
        <w:tabs>
          <w:tab w:val="right" w:pos="9639"/>
        </w:tabs>
        <w:spacing w:after="0" w:line="240" w:lineRule="auto"/>
        <w:ind w:left="851"/>
        <w:jc w:val="center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p w:rsidR="001D198B" w:rsidRPr="00FD205F" w:rsidRDefault="001D198B" w:rsidP="001D1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 xml:space="preserve">План проведения </w:t>
      </w:r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весенней </w:t>
      </w:r>
      <w:proofErr w:type="spellStart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>профориентационной</w:t>
      </w:r>
      <w:proofErr w:type="spellEnd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 кампании для обучающихся 5-11 классов общеобразовательных организаций Томской области (</w:t>
      </w:r>
      <w:r w:rsidRPr="00FD205F">
        <w:rPr>
          <w:rFonts w:ascii="PT Astra Serif" w:eastAsia="Times New Roman" w:hAnsi="PT Astra Serif" w:cs="Times New Roman"/>
          <w:b/>
          <w:bCs/>
          <w:sz w:val="18"/>
          <w:szCs w:val="18"/>
          <w:lang w:eastAsia="ru-RU"/>
        </w:rPr>
        <w:t>13 марта – 14 апреля 2023 г.)</w:t>
      </w:r>
    </w:p>
    <w:p w:rsidR="001D198B" w:rsidRPr="00FD205F" w:rsidRDefault="001D198B" w:rsidP="001D1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</w:p>
    <w:tbl>
      <w:tblPr>
        <w:tblW w:w="1648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4202"/>
        <w:gridCol w:w="1844"/>
        <w:gridCol w:w="1843"/>
        <w:gridCol w:w="2836"/>
        <w:gridCol w:w="3727"/>
      </w:tblGrid>
      <w:tr w:rsidR="001D198B" w:rsidRPr="00FD205F" w:rsidTr="00115F04">
        <w:tc>
          <w:tcPr>
            <w:tcW w:w="2035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Уровень мероприятия</w:t>
            </w:r>
          </w:p>
        </w:tc>
        <w:tc>
          <w:tcPr>
            <w:tcW w:w="4202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844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843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Время проведения</w:t>
            </w:r>
          </w:p>
        </w:tc>
        <w:tc>
          <w:tcPr>
            <w:tcW w:w="2836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3727" w:type="dxa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Ответственная организация, ответственные сотрудники, контактная информация</w:t>
            </w:r>
          </w:p>
        </w:tc>
      </w:tr>
      <w:tr w:rsidR="001D198B" w:rsidRPr="00FD205F" w:rsidTr="00115F04">
        <w:trPr>
          <w:trHeight w:val="1108"/>
        </w:trPr>
        <w:tc>
          <w:tcPr>
            <w:tcW w:w="2035" w:type="dxa"/>
            <w:vMerge w:val="restart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Мероприятия регионального уровня</w:t>
            </w: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Дни открытых дверей в организациях высшего и среднего профессионального образования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(по отдельному плану)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3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марта –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4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апреля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202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3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На территории организаций, в том числе, с использованием дистанционного формата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Ответственные сотрудники организаций</w:t>
            </w:r>
          </w:p>
        </w:tc>
      </w:tr>
      <w:tr w:rsidR="001D198B" w:rsidRPr="00FD205F" w:rsidTr="00115F04">
        <w:trPr>
          <w:trHeight w:val="204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52" w:type="dxa"/>
            <w:gridSpan w:val="5"/>
            <w:shd w:val="clear" w:color="auto" w:fill="D9D9D9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Всероссийские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профориентационные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открытые уроки (в том числе, в режиме онлайн)</w:t>
            </w:r>
          </w:p>
        </w:tc>
      </w:tr>
      <w:tr w:rsidR="001D198B" w:rsidRPr="00FD205F" w:rsidTr="00115F04">
        <w:trPr>
          <w:trHeight w:val="752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Всероссийские образовательные мероприятия «Урок цифры»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Тема: «Что прячется в смартфоне: исследуем мобильные угрозы»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8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https://xn--h1adlhdnlo2c.xn--p1ai/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Тема: «Город будущего: как квантовые технологии меняют нашу жизнь»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9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https://xn--h1adlhdnlo2c.xn--p1ai/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13 марта –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2 апреля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2023 г.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5 – 30 апреля 2023 г. 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На усмотрение общеобразовательных организаций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Общеобразовательные организации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Томской области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Екатерина Андреевна,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старший методист отдела выявления и поддержки молодых талантов,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телефон: (3822) 515-326,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10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gea@education.tomsk.ru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</w:p>
        </w:tc>
      </w:tr>
      <w:tr w:rsidR="001D198B" w:rsidRPr="00FD205F" w:rsidTr="00115F04">
        <w:trPr>
          <w:trHeight w:val="131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Весенняя сессия онлайн – уроков по финансовой грамотности</w:t>
            </w:r>
          </w:p>
          <w:p w:rsidR="001D198B" w:rsidRPr="00FD205F" w:rsidRDefault="00FD205F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highlight w:val="yellow"/>
                <w:lang w:eastAsia="ru-RU"/>
              </w:rPr>
            </w:pPr>
            <w:hyperlink r:id="rId11" w:history="1"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rcro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/2023/01/27/</w:t>
              </w:r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v</w:t>
              </w:r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tomskih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shkolah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nachalas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vesennyaya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sessiya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onlajn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urokov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finansovoj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gramotnosti</w:t>
              </w:r>
              <w:proofErr w:type="spellEnd"/>
              <w:r w:rsidR="001D198B"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//</w:t>
              </w:r>
            </w:hyperlink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 течение марта – апреля 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На усмотрение общеобразовательных организаций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Общеобразовательные организации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Томской области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Зацепина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Марина Александровна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старший методист</w:t>
            </w:r>
            <w:r w:rsidRPr="00FD2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отдела выявления и поддержки молодых талантов,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 (3822) 515-326, </w:t>
            </w:r>
            <w:hyperlink r:id="rId12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zacepina@education.tomsk.ru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198B" w:rsidRPr="00FD205F" w:rsidTr="00115F04">
        <w:trPr>
          <w:trHeight w:val="752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Цикл волонтёрского проекта Образовательного центра «Сириус» «Уроки настоящего»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(</w:t>
            </w:r>
            <w:hyperlink r:id="rId13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https://lessonnow.ucoz.net/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Март – апрель 2023 г. 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На усмотрение общеобразовательных организаций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17 школьных научно-технологических студий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Екатерина Андреевна,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старший методист отдела выявления и поддержки молодых талантов,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телефон: (3822) 515-326, </w:t>
            </w:r>
          </w:p>
          <w:p w:rsidR="001D198B" w:rsidRPr="00FD205F" w:rsidRDefault="001D198B" w:rsidP="001D198B">
            <w:pPr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14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gea@education.tomsk.ru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</w:p>
        </w:tc>
      </w:tr>
      <w:tr w:rsidR="001D198B" w:rsidRPr="00FD205F" w:rsidTr="00115F04">
        <w:trPr>
          <w:trHeight w:val="300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</w:p>
        </w:tc>
        <w:tc>
          <w:tcPr>
            <w:tcW w:w="14452" w:type="dxa"/>
            <w:gridSpan w:val="5"/>
            <w:shd w:val="clear" w:color="auto" w:fill="BFBFBF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Региональные конференции, форумы проектных и исследовательских работ обучающихся, иные события</w:t>
            </w:r>
          </w:p>
        </w:tc>
      </w:tr>
      <w:tr w:rsidR="001D198B" w:rsidRPr="00FD205F" w:rsidTr="00115F04">
        <w:trPr>
          <w:trHeight w:val="300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Всероссийская школьная неделя высоких технологий и предпринимательства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https://htweek.ru/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13 – 19 марта 2023 г. 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На усмотрение общеобразовательных организаций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Общеобразовательные организации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Томской области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 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Лыжина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Надежда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Петровна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,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директор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Давыденко Мария Юрьевна,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lastRenderedPageBreak/>
              <w:t xml:space="preserve">старший методист отдела выявления и поддержки молодых талантов,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телефон: (3822) 515-666,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16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davydenko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198B" w:rsidRPr="00FD205F" w:rsidTr="00115F04">
        <w:trPr>
          <w:trHeight w:val="1266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Финал регионального трека Всероссийского конкурса научно-технологических проектов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«Большие вызовы»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FF0000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http://rcro.tomsk.ru/proektyi-rtsro/tomskij-regional-ny-j-tsentr-vy-yavleniya-i-podderzhki-odarenny-h-detej/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21, 22 марта 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 соответствии с программой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Центр современных компетенций НИ ТГУ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Ковалев Егор Владимирович, заместитель директора – начальник отдела выявления и поддержки молодых талантов, телефон: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 xml:space="preserve">(3822) 515-666,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18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Kovalev@education.tomsk.ru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Худобина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Юлия Петровна, старший методист отдела выявления и поддержки молодых талантов, телефон: (3822) 515-326,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e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mail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: </w:t>
            </w:r>
            <w:hyperlink r:id="rId19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hudobina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education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198B" w:rsidRPr="00FD205F" w:rsidTr="00115F04">
        <w:trPr>
          <w:trHeight w:val="2129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left" w:pos="780"/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XXI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V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Всероссийская конференция-конкурс исследовательских работ «Юные исследователи - науке и технике»</w:t>
            </w:r>
          </w:p>
          <w:p w:rsidR="001D198B" w:rsidRPr="00FD205F" w:rsidRDefault="001D198B" w:rsidP="001D198B">
            <w:pPr>
              <w:tabs>
                <w:tab w:val="left" w:pos="780"/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https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students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conf</w:t>
              </w:r>
              <w:proofErr w:type="spellEnd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tpu</w:t>
              </w:r>
              <w:proofErr w:type="spellEnd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/)</w:t>
              </w:r>
            </w:hyperlink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2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7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–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2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9 марта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 соответствии с программой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ФГАОУ ВО НИ ТПУ,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МБОУ лицей при ТПУ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г. Томска, иные организации в соответствии с программой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Ковалев Егор Владимирович, заместитель директора - начальник отдела выявления и поддержки молодых талантов, телефон: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8 (3822) 51-56-66,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21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Kovalev@education.tomsk.ru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НИ ТПУ: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Лисичко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Елена Владимировна,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заместитель начальника отдела организации набора, заведующий кафедрой – руководитель Отделения естественных наук на правах кафедры Школы базовой инженерной подготовки НИ ТПУ,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телефон: (3822) 701-602,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89131136181;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22" w:history="1">
              <w:r w:rsidRPr="00FD205F">
                <w:rPr>
                  <w:rFonts w:ascii="PT Astra Serif" w:eastAsia="Times New Roman" w:hAnsi="PT Astra Serif" w:cs="Times New Roman"/>
                  <w:color w:val="0563C1"/>
                  <w:sz w:val="18"/>
                  <w:szCs w:val="18"/>
                  <w:u w:val="single"/>
                  <w:lang w:val="de-DE" w:eastAsia="ru-RU"/>
                </w:rPr>
                <w:t>elenalis@tpu.ru</w:t>
              </w:r>
            </w:hyperlink>
          </w:p>
        </w:tc>
      </w:tr>
      <w:tr w:rsidR="001D198B" w:rsidRPr="00FD205F" w:rsidTr="00115F04">
        <w:trPr>
          <w:trHeight w:val="2129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Открытая научно-практическая конференция «Исследовательский марафон» — 2023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(</w:t>
            </w:r>
            <w:hyperlink r:id="rId23" w:history="1">
              <w:r w:rsidRPr="00FD205F">
                <w:rPr>
                  <w:rFonts w:ascii="PT Astra Serif" w:eastAsia="Times New Roman" w:hAnsi="PT Astra Serif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http://rcro.tomsk.ru/2023/02/17/priglashaem-k-uchastiyu-v-otkry-toj-nauchno-prakticheskoj-konferentsii-issledovatel-skij-marafon-2023/)</w:t>
              </w:r>
            </w:hyperlink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8 апреля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 соответствии с программой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МАОУ гимназия № 29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г. Томска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Лыжина Надежда Петровна, директор;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Ковалев Егор Владимирович, заместитель директора – начальник отдела выявления и поддержки молодых талантов, телефон: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(3822) 515-666,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24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Kovalev@education.tomsk.ru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Худобина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Юлия Петровна, старший методист отдела выявления и поддержки молодых талантов, телефон: (3822) 515-326, 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e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mail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: </w:t>
            </w:r>
            <w:hyperlink r:id="rId25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hudobina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education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1D198B" w:rsidRPr="00FD205F" w:rsidTr="00115F04">
        <w:trPr>
          <w:trHeight w:val="1227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keepNext/>
              <w:shd w:val="clear" w:color="auto" w:fill="FFFFFF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VI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>I</w:t>
            </w: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открытый конкурс</w:t>
            </w:r>
          </w:p>
          <w:p w:rsidR="001D198B" w:rsidRPr="00FD205F" w:rsidRDefault="001D198B" w:rsidP="001D198B">
            <w:pPr>
              <w:keepNext/>
              <w:shd w:val="clear" w:color="auto" w:fill="FFFFFF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«Прокачай свои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skills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10 – 14 апреля 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 соответствии с программой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МБОУ «СОШ № 196» ЗАТО Северск, в том числе в дистанционном формате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ОГБУ «Региональный центр развития образования»: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Лыжина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Надежда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Петровна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,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директор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Ковалев Егор Владимирович, заместитель директора -  начальник отдела выявления и поддержки молодых талантов, телефон: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en-US" w:eastAsia="ru-RU"/>
              </w:rPr>
              <w:t xml:space="preserve">(3822) 515-666,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26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Kovalev@education.tomsk.ru</w:t>
              </w:r>
            </w:hyperlink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Давыденко Мария Юрьевна,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старший методист отдела выявления и поддержки молодых талантов,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телефон: (3822) 515-666, 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>e-mail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  <w:t xml:space="preserve">: </w:t>
            </w:r>
            <w:hyperlink r:id="rId27" w:history="1"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davydenko</w:t>
              </w:r>
              <w:r w:rsidRPr="00FD205F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de-DE" w:eastAsia="ru-RU"/>
                </w:rPr>
                <w:t>@education.tomsk.ru</w:t>
              </w:r>
            </w:hyperlink>
          </w:p>
        </w:tc>
      </w:tr>
      <w:tr w:rsidR="001D198B" w:rsidRPr="00FD205F" w:rsidTr="00115F04">
        <w:trPr>
          <w:trHeight w:val="557"/>
        </w:trPr>
        <w:tc>
          <w:tcPr>
            <w:tcW w:w="2035" w:type="dxa"/>
            <w:vMerge w:val="restart"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Муниципальный уровень и уровень общеобразовательных организаций</w:t>
            </w: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Предоставление муниципальными координаторами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 работы, координаторами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 сводных планов весенней и осенней Кампании региональному оператору (ОГБУ «РЦРО»)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17 марта 2023 г.;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18 сентября 2022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Муниципальные координаторы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работы; координаторы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</w:tc>
      </w:tr>
      <w:tr w:rsidR="001D198B" w:rsidRPr="00FD205F" w:rsidTr="00115F04">
        <w:trPr>
          <w:trHeight w:val="177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Профориентационные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мероприятия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 уровне муниципальных образований, муниципальных общеобразовательных организаций 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Согласно сводным планам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Муниципальные координаторы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ind w:left="-108" w:right="-66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координаторы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 в муниципальных общеобразовательных организациях; в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областных государственных образовательных организациях, в отношении которых Департамент общего образования Томской области выполняет функции учредителя</w:t>
            </w:r>
          </w:p>
        </w:tc>
      </w:tr>
      <w:tr w:rsidR="001D198B" w:rsidRPr="00FD205F" w:rsidTr="00115F04">
        <w:trPr>
          <w:trHeight w:val="177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left" w:pos="780"/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Предоставление общеобразовательными организациями отчетов по итогам проведенных мероприятий муниципальным координаторам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21 апреля 2023 г.;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20 октября 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val="de-DE"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Координаторы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 в муниципальных общеобразовательных организациях </w:t>
            </w:r>
          </w:p>
        </w:tc>
      </w:tr>
      <w:tr w:rsidR="001D198B" w:rsidRPr="00FD205F" w:rsidTr="00115F04">
        <w:trPr>
          <w:trHeight w:val="177"/>
        </w:trPr>
        <w:tc>
          <w:tcPr>
            <w:tcW w:w="2035" w:type="dxa"/>
            <w:vMerge/>
            <w:shd w:val="clear" w:color="auto" w:fill="E7E6E6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02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Предоставление </w:t>
            </w:r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муниципальными координаторами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 работы,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координаторами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spacing w:val="-3"/>
                <w:sz w:val="18"/>
                <w:szCs w:val="18"/>
                <w:lang w:eastAsia="ru-RU"/>
              </w:rPr>
              <w:t xml:space="preserve"> сводных отчетов об итогах весенней и осенней Кампании региональному оператору (ОГБУ «РЦРО»)</w:t>
            </w:r>
          </w:p>
        </w:tc>
        <w:tc>
          <w:tcPr>
            <w:tcW w:w="1844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24 апреля 2023 г.;</w:t>
            </w:r>
          </w:p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до 23 октября 2023 г.</w:t>
            </w: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36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727" w:type="dxa"/>
            <w:shd w:val="clear" w:color="auto" w:fill="auto"/>
          </w:tcPr>
          <w:p w:rsidR="001D198B" w:rsidRPr="00FD205F" w:rsidRDefault="001D198B" w:rsidP="001D198B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Муниципальные координаторы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 работы; координаторы </w:t>
            </w:r>
            <w:r w:rsidRPr="00FD20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</w:tc>
      </w:tr>
    </w:tbl>
    <w:p w:rsidR="001D198B" w:rsidRPr="00FD205F" w:rsidRDefault="001D198B" w:rsidP="001D198B">
      <w:pPr>
        <w:tabs>
          <w:tab w:val="right" w:pos="9639"/>
        </w:tabs>
        <w:spacing w:after="0" w:line="240" w:lineRule="auto"/>
        <w:ind w:left="851"/>
        <w:jc w:val="center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right" w:pos="9639"/>
        </w:tabs>
        <w:spacing w:after="0" w:line="240" w:lineRule="auto"/>
        <w:ind w:left="851"/>
        <w:jc w:val="center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Приложение 2 к Распоряжению Департамента </w:t>
      </w: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val="x-none" w:eastAsia="ru-RU"/>
        </w:rPr>
      </w:pPr>
      <w:r w:rsidRPr="00FD205F">
        <w:rPr>
          <w:rFonts w:ascii="PT Astra Serif" w:eastAsia="Calibri" w:hAnsi="PT Astra Serif" w:cs="Times New Roman"/>
          <w:sz w:val="18"/>
          <w:szCs w:val="18"/>
          <w:lang w:val="x-none" w:eastAsia="ru-RU"/>
        </w:rPr>
        <w:t xml:space="preserve">общего образования Томской области </w:t>
      </w: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Calibri" w:hAnsi="PT Astra Serif" w:cs="Times New Roman"/>
          <w:sz w:val="18"/>
          <w:szCs w:val="18"/>
          <w:lang w:eastAsia="ru-RU"/>
        </w:rPr>
        <w:t>от __________________№ 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val="x-none" w:eastAsia="ru-RU"/>
        </w:rPr>
      </w:pP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>Сводный план Кампании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_______________________________________________________________________________________________________________________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(указать муниципальное образование или областную государственную образовательную организацию, в отношении которой Департамент общего образования Томской области выполняет функции учредителя)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Координатор </w:t>
      </w:r>
      <w:proofErr w:type="spellStart"/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профориентационной</w:t>
      </w:r>
      <w:proofErr w:type="spellEnd"/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работы__________________________________________________________________________________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                                                                      (ФИО, должность, контактный номер телефона, адрес электронной почты)</w:t>
      </w: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tbl>
      <w:tblPr>
        <w:tblW w:w="1609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701"/>
        <w:gridCol w:w="2860"/>
        <w:gridCol w:w="1676"/>
        <w:gridCol w:w="2830"/>
        <w:gridCol w:w="2915"/>
      </w:tblGrid>
      <w:tr w:rsidR="001D198B" w:rsidRPr="00FD205F" w:rsidTr="00115F04">
        <w:trPr>
          <w:trHeight w:val="1595"/>
        </w:trPr>
        <w:tc>
          <w:tcPr>
            <w:tcW w:w="2269" w:type="dxa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Уровень проведения мероприятия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2860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Целевая группа участников</w:t>
            </w:r>
          </w:p>
        </w:tc>
        <w:tc>
          <w:tcPr>
            <w:tcW w:w="1676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Ожидаемое количество участников</w:t>
            </w:r>
          </w:p>
        </w:tc>
        <w:tc>
          <w:tcPr>
            <w:tcW w:w="2830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Ожидаемые результаты и эффекты проведения мероприятия</w:t>
            </w:r>
          </w:p>
        </w:tc>
        <w:tc>
          <w:tcPr>
            <w:tcW w:w="2915" w:type="dxa"/>
            <w:vMerge w:val="restart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Ответственное лицо (ФИО, должность), контактная информация (рабочий телефон, электронная почта)</w:t>
            </w:r>
          </w:p>
        </w:tc>
      </w:tr>
      <w:tr w:rsidR="001D198B" w:rsidRPr="00FD205F" w:rsidTr="00115F04">
        <w:trPr>
          <w:trHeight w:val="851"/>
        </w:trPr>
        <w:tc>
          <w:tcPr>
            <w:tcW w:w="2269" w:type="dxa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Участие в региональном мероприятии</w:t>
            </w:r>
          </w:p>
        </w:tc>
        <w:tc>
          <w:tcPr>
            <w:tcW w:w="1843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15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98B" w:rsidRPr="00FD205F" w:rsidTr="00115F04">
        <w:trPr>
          <w:trHeight w:val="239"/>
        </w:trPr>
        <w:tc>
          <w:tcPr>
            <w:tcW w:w="2269" w:type="dxa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1843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15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98B" w:rsidRPr="00FD205F" w:rsidTr="00115F04">
        <w:trPr>
          <w:trHeight w:val="273"/>
        </w:trPr>
        <w:tc>
          <w:tcPr>
            <w:tcW w:w="2269" w:type="dxa"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Школьный</w:t>
            </w:r>
          </w:p>
        </w:tc>
        <w:tc>
          <w:tcPr>
            <w:tcW w:w="1843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15" w:type="dxa"/>
            <w:vMerge/>
            <w:shd w:val="clear" w:color="auto" w:fill="D9D9D9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98B" w:rsidRPr="00FD205F" w:rsidTr="00115F04">
        <w:trPr>
          <w:trHeight w:val="273"/>
        </w:trPr>
        <w:tc>
          <w:tcPr>
            <w:tcW w:w="2269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15" w:type="dxa"/>
            <w:shd w:val="clear" w:color="auto" w:fill="auto"/>
          </w:tcPr>
          <w:p w:rsidR="001D198B" w:rsidRPr="00FD205F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Приложение 3 к Распоряжению Департамента </w:t>
      </w: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val="x-none" w:eastAsia="ru-RU"/>
        </w:rPr>
      </w:pPr>
      <w:r w:rsidRPr="00FD205F">
        <w:rPr>
          <w:rFonts w:ascii="PT Astra Serif" w:eastAsia="Calibri" w:hAnsi="PT Astra Serif" w:cs="Times New Roman"/>
          <w:sz w:val="18"/>
          <w:szCs w:val="18"/>
          <w:lang w:val="x-none" w:eastAsia="ru-RU"/>
        </w:rPr>
        <w:t xml:space="preserve">общего образования Томской области </w:t>
      </w:r>
    </w:p>
    <w:p w:rsidR="001D198B" w:rsidRPr="00FD205F" w:rsidRDefault="001D198B" w:rsidP="001D198B">
      <w:pPr>
        <w:spacing w:after="0" w:line="240" w:lineRule="auto"/>
        <w:jc w:val="right"/>
        <w:rPr>
          <w:rFonts w:ascii="PT Astra Serif" w:eastAsia="Calibri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Calibri" w:hAnsi="PT Astra Serif" w:cs="Times New Roman"/>
          <w:sz w:val="18"/>
          <w:szCs w:val="18"/>
          <w:lang w:eastAsia="ru-RU"/>
        </w:rPr>
        <w:t>от __________________№ 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proofErr w:type="gramStart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>Сводный  отчет</w:t>
      </w:r>
      <w:proofErr w:type="gramEnd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 об итогах Кампании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_______________________________________________________________________________________________________________________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(указать муниципальное образование или областную государственную образовательную организацию, в отношении которой Департамент общего образования Томской области выполняет функции учредителя)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Координатор </w:t>
      </w:r>
      <w:proofErr w:type="spellStart"/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>профориентационной</w:t>
      </w:r>
      <w:proofErr w:type="spellEnd"/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работы__________________________________________________________________________________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                                                                      (ФИО, должность, контактный номер телефона, адрес электронной почты)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Участие образовательных организаций, обучающихся и педагогов в весенней </w:t>
      </w:r>
      <w:proofErr w:type="spellStart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>профориентационной</w:t>
      </w:r>
      <w:proofErr w:type="spellEnd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 компании для обучающихся 5-11 классов общеобразовательных организаций Томской области</w:t>
      </w:r>
    </w:p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9"/>
        <w:gridCol w:w="1559"/>
        <w:gridCol w:w="2551"/>
        <w:gridCol w:w="2268"/>
        <w:gridCol w:w="2835"/>
        <w:gridCol w:w="2410"/>
      </w:tblGrid>
      <w:tr w:rsidR="001D198B" w:rsidRPr="00FD205F" w:rsidTr="00115F04">
        <w:tc>
          <w:tcPr>
            <w:tcW w:w="1985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2269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Общее количество общеобразовательных организаций в муниципальном образовании/Общее количество общеобразовательных организаций, организовавших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профориентационные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мероприятия и/или обеспечившие участие обучающихся и педагогов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мероприятиях</w:t>
            </w:r>
          </w:p>
        </w:tc>
        <w:tc>
          <w:tcPr>
            <w:tcW w:w="1559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Общее количество организованных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мероприятий</w:t>
            </w:r>
          </w:p>
        </w:tc>
        <w:tc>
          <w:tcPr>
            <w:tcW w:w="2551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Общее количество обучающихся/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Общее количество обучающихся, принявших участие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мероприятиях (из них: 5 класс, 6 класс, 7 класс, 8 класс, 9 класс, 10 класс, 11 класс)</w:t>
            </w:r>
          </w:p>
        </w:tc>
        <w:tc>
          <w:tcPr>
            <w:tcW w:w="2268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Общее количество педагогов, принявших участие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мероприятиях</w:t>
            </w:r>
          </w:p>
        </w:tc>
        <w:tc>
          <w:tcPr>
            <w:tcW w:w="2835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Общее количество обучающихся с ОВЗ в муниципальном образовании или ОГОО/Общее количество обучающихся с ОВЗ, 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принявших участие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мероприятиях 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(из них: 5 класс, 6 класс, 7 класс, 8 класс, 9 класс, 10 класс, 11 класс) 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D9D9D9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Количество организаций-партнеров, вовлечённых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профориентационные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мероприятия на уровне муниципалитета или ОГОО (перечислить все наименования организаций-партнёров)</w:t>
            </w:r>
          </w:p>
        </w:tc>
      </w:tr>
      <w:tr w:rsidR="001D198B" w:rsidRPr="00FD205F" w:rsidTr="00115F04">
        <w:tc>
          <w:tcPr>
            <w:tcW w:w="1985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Пример: Александровский район</w:t>
            </w:r>
          </w:p>
        </w:tc>
        <w:tc>
          <w:tcPr>
            <w:tcW w:w="2269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6/5 </w:t>
            </w:r>
          </w:p>
        </w:tc>
        <w:tc>
          <w:tcPr>
            <w:tcW w:w="1559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51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Общее количество обучающихся 5-11 классов в муниципалитете – 599 чел.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Общее количество обучающихся 5-11 классов, принявших участие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мероприятиях – 438 чел.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Из них: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5 класс - 59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6 класс - 79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7 класс - 76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8 класс - 56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9 класс - 60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10 класс - 55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11 класс - 53 чел.</w:t>
            </w:r>
          </w:p>
        </w:tc>
        <w:tc>
          <w:tcPr>
            <w:tcW w:w="2268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835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Общее количество обучающихся с ОВЗ 5-11 классов в муниципалитете –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109 чел.</w:t>
            </w: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br/>
              <w:t xml:space="preserve">Общее количество обучающихся с ОВЗ в 5-11 классах, принявших участие в </w:t>
            </w:r>
            <w:proofErr w:type="spellStart"/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 xml:space="preserve"> мероприятиях – 83 чел.                Из них: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5 класс - 11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6 класс - 20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7 классы - 17 чел.;</w:t>
            </w:r>
          </w:p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8 классы - 11 чел.;</w:t>
            </w: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br/>
              <w:t>9 классы - 22 чел.,</w:t>
            </w: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br/>
              <w:t>10 класс -  1 чел.;</w:t>
            </w: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br/>
              <w:t>11 класс - 1 чел.</w:t>
            </w:r>
          </w:p>
        </w:tc>
        <w:tc>
          <w:tcPr>
            <w:tcW w:w="2410" w:type="dxa"/>
            <w:shd w:val="clear" w:color="auto" w:fill="FFFFFF"/>
          </w:tcPr>
          <w:p w:rsidR="001D198B" w:rsidRPr="00FD205F" w:rsidRDefault="001D198B" w:rsidP="001D19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FD205F"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lastRenderedPageBreak/>
              <w:t>НИ ТГУ</w:t>
            </w:r>
          </w:p>
        </w:tc>
      </w:tr>
    </w:tbl>
    <w:p w:rsidR="001D198B" w:rsidRPr="00FD205F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</w:p>
    <w:p w:rsidR="001D198B" w:rsidRPr="001D198B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Привлечение к участию в </w:t>
      </w:r>
      <w:proofErr w:type="spellStart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>профориентационных</w:t>
      </w:r>
      <w:proofErr w:type="spellEnd"/>
      <w:r w:rsidRPr="00FD205F"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  <w:t xml:space="preserve"> мероприятиях на уровне муниципал</w:t>
      </w:r>
      <w:r w:rsidRPr="001D198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ьных образований или областных государственных образовательных организаций, в отношении которой Департамент общего образования Томской области выполняет функции учредителя организаций-партнёров</w:t>
      </w:r>
    </w:p>
    <w:p w:rsidR="001D198B" w:rsidRPr="001D198B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W w:w="164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877"/>
        <w:gridCol w:w="2828"/>
        <w:gridCol w:w="2827"/>
        <w:gridCol w:w="2827"/>
        <w:gridCol w:w="2960"/>
      </w:tblGrid>
      <w:tr w:rsidR="001D198B" w:rsidRPr="001D198B" w:rsidTr="00115F04">
        <w:trPr>
          <w:trHeight w:val="395"/>
        </w:trPr>
        <w:tc>
          <w:tcPr>
            <w:tcW w:w="2125" w:type="dxa"/>
            <w:vMerge w:val="restart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ind w:right="-10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</w:t>
            </w:r>
            <w:bookmarkStart w:id="0" w:name="_GoBack"/>
            <w:bookmarkEnd w:id="0"/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льное образование</w:t>
            </w:r>
          </w:p>
        </w:tc>
        <w:tc>
          <w:tcPr>
            <w:tcW w:w="2877" w:type="dxa"/>
            <w:vMerge w:val="restart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Общее количество организаций-партнёров, привлеченных к </w:t>
            </w:r>
            <w:proofErr w:type="spellStart"/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мероприятиям на уровне муниципалитета или ОГОО</w:t>
            </w:r>
          </w:p>
        </w:tc>
        <w:tc>
          <w:tcPr>
            <w:tcW w:w="11442" w:type="dxa"/>
            <w:gridSpan w:val="4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Привлеченные категории организаций-партнёров </w:t>
            </w:r>
          </w:p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(указать число, перечислить наименования)</w:t>
            </w:r>
          </w:p>
        </w:tc>
      </w:tr>
      <w:tr w:rsidR="001D198B" w:rsidRPr="001D198B" w:rsidTr="00115F04">
        <w:trPr>
          <w:trHeight w:val="1194"/>
        </w:trPr>
        <w:tc>
          <w:tcPr>
            <w:tcW w:w="2125" w:type="dxa"/>
            <w:vMerge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ind w:right="-102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vMerge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Профессиональные образовательные организации </w:t>
            </w:r>
          </w:p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(СПО, вузы)</w:t>
            </w:r>
          </w:p>
        </w:tc>
        <w:tc>
          <w:tcPr>
            <w:tcW w:w="2827" w:type="dxa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Производственные компании, предприятия</w:t>
            </w:r>
          </w:p>
        </w:tc>
        <w:tc>
          <w:tcPr>
            <w:tcW w:w="2827" w:type="dxa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Предприниматели, представители бизнес - сообщества </w:t>
            </w:r>
          </w:p>
        </w:tc>
        <w:tc>
          <w:tcPr>
            <w:tcW w:w="2960" w:type="dxa"/>
            <w:shd w:val="clear" w:color="auto" w:fill="D9D9D9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Представители родительской общественности, НКО, успешные выпускники общеобразовательных организаций и др.</w:t>
            </w:r>
          </w:p>
        </w:tc>
      </w:tr>
      <w:tr w:rsidR="001D198B" w:rsidRPr="001D198B" w:rsidTr="00115F04">
        <w:tc>
          <w:tcPr>
            <w:tcW w:w="2125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Пример: Александровский район</w:t>
            </w:r>
          </w:p>
        </w:tc>
        <w:tc>
          <w:tcPr>
            <w:tcW w:w="2877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8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3 - ТУСУР, ТГАСУ и т.д.</w:t>
            </w:r>
          </w:p>
        </w:tc>
        <w:tc>
          <w:tcPr>
            <w:tcW w:w="2827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1 - ЗАО «Томский подшипник» и т.д.</w:t>
            </w:r>
          </w:p>
        </w:tc>
        <w:tc>
          <w:tcPr>
            <w:tcW w:w="2827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1 - И.П. Иванов И.И.</w:t>
            </w:r>
          </w:p>
        </w:tc>
        <w:tc>
          <w:tcPr>
            <w:tcW w:w="2960" w:type="dxa"/>
            <w:shd w:val="clear" w:color="auto" w:fill="auto"/>
          </w:tcPr>
          <w:p w:rsidR="001D198B" w:rsidRPr="001D198B" w:rsidRDefault="001D198B" w:rsidP="001D19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1 - успешный выпускник - Сидоров П.И. </w:t>
            </w:r>
          </w:p>
        </w:tc>
      </w:tr>
    </w:tbl>
    <w:p w:rsidR="001D198B" w:rsidRPr="001D198B" w:rsidRDefault="001D198B" w:rsidP="001D198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Pr="001D198B" w:rsidRDefault="001D198B" w:rsidP="001D19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1D198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Аналитическая справка на 1-2 страницы об итогах Кампании.</w:t>
      </w:r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Необходимо указать основные результаты (качественные и количественные), эффекты, выявленные проблемы, яркие успешные примеры проведенных мероприятий, особый акцент сделать на практиках привлечения к мероприятиям производственных компаний, предприятий, предпринимателей, бизнесменов и иных организаций-партнёров. </w:t>
      </w:r>
    </w:p>
    <w:p w:rsidR="001D198B" w:rsidRPr="001D198B" w:rsidRDefault="001D198B" w:rsidP="001D198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Особое внимание рекомендуем обратить на необходимость проведения </w:t>
      </w:r>
      <w:proofErr w:type="spellStart"/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профориентационных</w:t>
      </w:r>
      <w:proofErr w:type="spellEnd"/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мероприятий в современных форматах.</w:t>
      </w:r>
    </w:p>
    <w:p w:rsidR="001D198B" w:rsidRPr="001D198B" w:rsidRDefault="001D198B" w:rsidP="001D198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>Необходимо направить по 10 фотографий с 3 из наиболее качественно организованных и вызвавших особый интерес у участников мероприятий. Фотографии должны быть высокого качества, с подписью о дате проведения и наименовании мероприятия, необходимо также представить краткое описание каждого из 3 мероприятий (5-7 предложений).</w:t>
      </w:r>
    </w:p>
    <w:p w:rsidR="001D198B" w:rsidRPr="001D198B" w:rsidRDefault="001D198B" w:rsidP="001D19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D198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Рекомендуем привлекать средства массовой информации к освещению мероприятий в рамках Кампании. В случае выхода материалов в СМИ в аналитическую справку необходимо включить ссылки на сюжеты, репортажи, статьи и др.</w:t>
      </w:r>
    </w:p>
    <w:p w:rsidR="001D198B" w:rsidRPr="001D198B" w:rsidRDefault="001D198B" w:rsidP="001D198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98B" w:rsidRPr="001D198B" w:rsidRDefault="001D198B" w:rsidP="001D19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03835" w:rsidRDefault="00103835" w:rsidP="00103835">
      <w:pPr>
        <w:tabs>
          <w:tab w:val="right" w:pos="9639"/>
        </w:tabs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103835" w:rsidRDefault="00103835" w:rsidP="00347F7A">
      <w:pPr>
        <w:tabs>
          <w:tab w:val="right" w:pos="9639"/>
        </w:tabs>
        <w:spacing w:after="0" w:line="240" w:lineRule="auto"/>
        <w:ind w:left="851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103835" w:rsidRDefault="00103835" w:rsidP="00347F7A">
      <w:pPr>
        <w:tabs>
          <w:tab w:val="right" w:pos="9639"/>
        </w:tabs>
        <w:spacing w:after="0" w:line="240" w:lineRule="auto"/>
        <w:ind w:left="851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103835" w:rsidRDefault="00103835" w:rsidP="00347F7A">
      <w:pPr>
        <w:tabs>
          <w:tab w:val="right" w:pos="9639"/>
        </w:tabs>
        <w:spacing w:after="0" w:line="240" w:lineRule="auto"/>
        <w:ind w:left="851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sectPr w:rsidR="00103835" w:rsidSect="00103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824"/>
    <w:multiLevelType w:val="hybridMultilevel"/>
    <w:tmpl w:val="F5FEA91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15E9F"/>
    <w:multiLevelType w:val="multilevel"/>
    <w:tmpl w:val="B1F81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4" w:hanging="1800"/>
      </w:pPr>
      <w:rPr>
        <w:rFonts w:hint="default"/>
      </w:rPr>
    </w:lvl>
  </w:abstractNum>
  <w:abstractNum w:abstractNumId="2">
    <w:nsid w:val="62AD55C3"/>
    <w:multiLevelType w:val="hybridMultilevel"/>
    <w:tmpl w:val="A6ACA6E4"/>
    <w:lvl w:ilvl="0" w:tplc="F2880E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C44292"/>
    <w:multiLevelType w:val="singleLevel"/>
    <w:tmpl w:val="54F80BDA"/>
    <w:lvl w:ilvl="0">
      <w:start w:val="1"/>
      <w:numFmt w:val="decimal"/>
      <w:lvlText w:val="1.%1."/>
      <w:legacy w:legacy="1" w:legacySpace="0" w:legacyIndent="421"/>
      <w:lvlJc w:val="left"/>
      <w:rPr>
        <w:rFonts w:ascii="Times New Roman" w:hAnsi="Times New Roman" w:cs="Times New Roman" w:hint="default"/>
      </w:rPr>
    </w:lvl>
  </w:abstractNum>
  <w:abstractNum w:abstractNumId="4">
    <w:nsid w:val="753F4A14"/>
    <w:multiLevelType w:val="hybridMultilevel"/>
    <w:tmpl w:val="5008A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6A7C82"/>
    <w:multiLevelType w:val="hybridMultilevel"/>
    <w:tmpl w:val="A43E8C20"/>
    <w:lvl w:ilvl="0" w:tplc="F2880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6E"/>
    <w:rsid w:val="00092D03"/>
    <w:rsid w:val="00103835"/>
    <w:rsid w:val="0017566E"/>
    <w:rsid w:val="001D198B"/>
    <w:rsid w:val="00347F7A"/>
    <w:rsid w:val="005060F2"/>
    <w:rsid w:val="005346E6"/>
    <w:rsid w:val="0086422D"/>
    <w:rsid w:val="009F0F46"/>
    <w:rsid w:val="00A45CA4"/>
    <w:rsid w:val="00CF15E5"/>
    <w:rsid w:val="00DC3276"/>
    <w:rsid w:val="00E05308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401A3-0CEE-4B9B-BD92-9315A7C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D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dlhdnlo2c.xn--p1ai/" TargetMode="External"/><Relationship Id="rId13" Type="http://schemas.openxmlformats.org/officeDocument/2006/relationships/hyperlink" Target="https://lessonnow.ucoz.net/" TargetMode="External"/><Relationship Id="rId18" Type="http://schemas.openxmlformats.org/officeDocument/2006/relationships/hyperlink" Target="mailto:Kovalev@education.tomsk.ru" TargetMode="External"/><Relationship Id="rId26" Type="http://schemas.openxmlformats.org/officeDocument/2006/relationships/hyperlink" Target="mailto:Kovalev@education.toms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valev@education.tomsk.ru" TargetMode="External"/><Relationship Id="rId7" Type="http://schemas.openxmlformats.org/officeDocument/2006/relationships/hyperlink" Target="mailto:pryo@mail.ru" TargetMode="External"/><Relationship Id="rId12" Type="http://schemas.openxmlformats.org/officeDocument/2006/relationships/hyperlink" Target="mailto:zacepina@education.tomsk.ru" TargetMode="External"/><Relationship Id="rId17" Type="http://schemas.openxmlformats.org/officeDocument/2006/relationships/hyperlink" Target="http://rcro.tomsk.ru/proektyi-rtsro/tomskij-regional-ny-j-tsentr-vy-yavleniya-i-podderzhki-odarenny-h-detej/" TargetMode="External"/><Relationship Id="rId25" Type="http://schemas.openxmlformats.org/officeDocument/2006/relationships/hyperlink" Target="../../../../../../../Downloads/hudobina@education.tom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ydenko@education.tomsk.ru" TargetMode="External"/><Relationship Id="rId20" Type="http://schemas.openxmlformats.org/officeDocument/2006/relationships/hyperlink" Target="https://students-conf.tpu.ru/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yo@mail.ru" TargetMode="External"/><Relationship Id="rId11" Type="http://schemas.openxmlformats.org/officeDocument/2006/relationships/hyperlink" Target="http://rcro.tomsk.ru/2022/01/26/priglashaem-obuchayushhihsya-6-11-klassov-dlya-uchastiya-v-vesennej-sessii-onlajn-urokov-po-finansovoj-gramotnosti/" TargetMode="External"/><Relationship Id="rId24" Type="http://schemas.openxmlformats.org/officeDocument/2006/relationships/hyperlink" Target="mailto:Kovalev@education.tomsk.ru" TargetMode="External"/><Relationship Id="rId5" Type="http://schemas.openxmlformats.org/officeDocument/2006/relationships/hyperlink" Target="mailto:pryo@mail.ru" TargetMode="External"/><Relationship Id="rId15" Type="http://schemas.openxmlformats.org/officeDocument/2006/relationships/hyperlink" Target="https://htweek.ru/" TargetMode="External"/><Relationship Id="rId23" Type="http://schemas.openxmlformats.org/officeDocument/2006/relationships/hyperlink" Target="http://rcro.tomsk.ru/2023/02/17/priglashaem-k-uchastiyu-v-otkry-toj-nauchno-prakticheskoj-konferentsii-issledovatel-skij-marafon-2023/)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ea@education.tomsk.ru" TargetMode="External"/><Relationship Id="rId19" Type="http://schemas.openxmlformats.org/officeDocument/2006/relationships/hyperlink" Target="../../../../../../../Downloads/hudobina@education.tom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dlhdnlo2c.xn--p1ai/" TargetMode="External"/><Relationship Id="rId14" Type="http://schemas.openxmlformats.org/officeDocument/2006/relationships/hyperlink" Target="mailto:gea@education.tomsk.ru" TargetMode="External"/><Relationship Id="rId22" Type="http://schemas.openxmlformats.org/officeDocument/2006/relationships/hyperlink" Target="mailto:elenalis@tpu.ru" TargetMode="External"/><Relationship Id="rId27" Type="http://schemas.openxmlformats.org/officeDocument/2006/relationships/hyperlink" Target="mailto:davydenko@education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10</cp:revision>
  <dcterms:created xsi:type="dcterms:W3CDTF">2022-03-16T05:13:00Z</dcterms:created>
  <dcterms:modified xsi:type="dcterms:W3CDTF">2023-03-16T05:23:00Z</dcterms:modified>
</cp:coreProperties>
</file>