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AE" w:rsidRPr="00106FAE" w:rsidRDefault="00106FAE" w:rsidP="00106FAE">
      <w:pPr>
        <w:spacing w:after="339" w:line="44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42"/>
          <w:szCs w:val="42"/>
          <w:lang w:eastAsia="ru-RU"/>
        </w:rPr>
      </w:pPr>
      <w:r w:rsidRPr="00106FAE">
        <w:rPr>
          <w:rFonts w:ascii="Arial" w:eastAsia="Times New Roman" w:hAnsi="Arial" w:cs="Arial"/>
          <w:b/>
          <w:bCs/>
          <w:color w:val="005EA5"/>
          <w:kern w:val="36"/>
          <w:sz w:val="42"/>
          <w:szCs w:val="42"/>
          <w:lang w:eastAsia="ru-RU"/>
        </w:rPr>
        <w:t xml:space="preserve">"Руководство по соблюдению обязательных требований по организации перевозки групп детей автобусами" (утв. </w:t>
      </w:r>
      <w:proofErr w:type="spellStart"/>
      <w:r w:rsidRPr="00106FAE">
        <w:rPr>
          <w:rFonts w:ascii="Arial" w:eastAsia="Times New Roman" w:hAnsi="Arial" w:cs="Arial"/>
          <w:b/>
          <w:bCs/>
          <w:color w:val="005EA5"/>
          <w:kern w:val="36"/>
          <w:sz w:val="42"/>
          <w:szCs w:val="42"/>
          <w:lang w:eastAsia="ru-RU"/>
        </w:rPr>
        <w:t>Ространснадзором</w:t>
      </w:r>
      <w:proofErr w:type="spellEnd"/>
      <w:r w:rsidRPr="00106FAE">
        <w:rPr>
          <w:rFonts w:ascii="Arial" w:eastAsia="Times New Roman" w:hAnsi="Arial" w:cs="Arial"/>
          <w:b/>
          <w:bCs/>
          <w:color w:val="005EA5"/>
          <w:kern w:val="36"/>
          <w:sz w:val="42"/>
          <w:szCs w:val="42"/>
          <w:lang w:eastAsia="ru-RU"/>
        </w:rPr>
        <w:t xml:space="preserve"> 17.05.2022)</w:t>
      </w:r>
    </w:p>
    <w:p w:rsidR="00106FAE" w:rsidRPr="00106FAE" w:rsidRDefault="00106FAE" w:rsidP="00106FAE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0" w:name="100001"/>
      <w:bookmarkEnd w:id="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Утверждено</w:t>
      </w:r>
    </w:p>
    <w:p w:rsidR="00106FAE" w:rsidRPr="00106FAE" w:rsidRDefault="00106FAE" w:rsidP="00106FAE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Руководитель Федеральной службы</w:t>
      </w:r>
    </w:p>
    <w:p w:rsidR="00106FAE" w:rsidRPr="00106FAE" w:rsidRDefault="00106FAE" w:rsidP="00106FAE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 надзору в сфере транспорта</w:t>
      </w:r>
    </w:p>
    <w:p w:rsidR="00106FAE" w:rsidRPr="00106FAE" w:rsidRDefault="00106FAE" w:rsidP="00106FAE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В.Ф.БАСАРГИН</w:t>
      </w:r>
    </w:p>
    <w:p w:rsidR="00106FAE" w:rsidRPr="00106FAE" w:rsidRDefault="00106FAE" w:rsidP="00106FAE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17 мая 2022 г.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bookmarkStart w:id="1" w:name="100002"/>
      <w:bookmarkEnd w:id="1"/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РУКОВОДСТВО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ПО СОБЛЮДЕНИЮ ОБЯЗАТЕЛЬНЫХ ТРЕБОВАНИЙ ПО ОРГАНИЗАЦИИ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ПЕРЕВОЗКИ ГРУПП ДЕТЕЙ АВТОБУСАМИ</w:t>
      </w:r>
    </w:p>
    <w:p w:rsidR="00106FAE" w:rsidRPr="00106FAE" w:rsidRDefault="00106FAE" w:rsidP="00106FAE">
      <w:pPr>
        <w:spacing w:after="0" w:line="373" w:lineRule="atLeast"/>
        <w:jc w:val="center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" w:name="100003"/>
      <w:bookmarkEnd w:id="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I. Общие положения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" w:name="100004"/>
      <w:bookmarkEnd w:id="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1. Цели и задачи.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" w:name="100005"/>
      <w:bookmarkEnd w:id="4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Руководство по соблюдению обязательных требований по организации перевозки групп детей автобусами (далее - Руководство) разработано в соответствии с </w:t>
      </w:r>
      <w:hyperlink r:id="rId4" w:anchor="10010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частью 5 статьи 14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Федерального закона от 31.07.2020 N 247-ФЗ "Об обязательных требованиях в Российской Федерации" и </w:t>
      </w:r>
      <w:hyperlink r:id="rId5" w:anchor="100517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подпунктом 5 пункта 3 статьи 46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Федерального закона от 31.07.2020 N 248-ФЗ "О государственном контроле (надзоре) и муниципальном контроле в Российской Федерации".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" w:name="100006"/>
      <w:bookmarkEnd w:id="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Целью Руководства является профилактика детского дорожно-транспортного травматизма путем формирования единого подхода к обеспечению и соблюдению обязательных требований по организации безопасной перевозки групп детей автобусами организациями независимо от их форм собственности, организационно-правовых форм, отраслевой принадлежности и иных обстоятельств.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" w:name="100007"/>
      <w:bookmarkEnd w:id="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Задачей Руководства является информирование образовательных организаций (учреждений), организаторов перевозок и перевозчиков о способах соблюдения обязательных требований, примеров соблюдения обязательных требований, рекомендациях по принятию контролируемыми лицами конкретных мер для обеспечения соблюдения обязательных требований.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" w:name="100008"/>
      <w:bookmarkEnd w:id="7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2. Понятие "организованная перевозка группы детей" используется в значении, предусмотренном </w:t>
      </w:r>
      <w:hyperlink r:id="rId6" w:anchor="100015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Правилами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" w:name="100009"/>
      <w:bookmarkEnd w:id="8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"Организованная перевозка группы детей" - перевозка в автобусе, не относящемся к маршрутному транспортному средству, группы детей численностью 8 и более человек, осуществляемая без их родителей или иных законных представителей.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" w:name="100010"/>
      <w:bookmarkEnd w:id="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3. Деятельность контролируемых лиц, осуществляемая в соответствии с официальными разъяснениями обязательных требований, не может квалифицироваться, как нарушение обязательных требований.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" w:name="100011"/>
      <w:bookmarkEnd w:id="1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4. Руководство применяется контролируемыми лицами на добровольной основе.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bookmarkStart w:id="11" w:name="100012"/>
      <w:bookmarkEnd w:id="11"/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II. Наиболее часто встречающиеся случаи нарушений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обязательных требований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2" w:name="100013"/>
      <w:bookmarkEnd w:id="12"/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Ространснадзором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на постоянной основе осуществляется работа по повышению эффективности надзора и контроля в сфере обеспечения безопасности при осуществлении организованных перевозок групп детей автобусами.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3" w:name="100014"/>
      <w:bookmarkEnd w:id="1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 2021 году в ходе указанной работы проведено 11975 (рост к АППГ - 169%) контрольных (надзорных) мероприятий в отношении хозяйствующих субъектов, задействованных в организации и перевозке групп детей автобусами.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4" w:name="100015"/>
      <w:bookmarkEnd w:id="14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 том числе проверено 11749 транспортных средств (рост к АППГ - 71%) и выявлено 7163 (рост к АППГ - 145%) нарушения требований законодательства, предъявляемых при организации и осуществлении перевозочного процесса (далее - обязательные требования), основными из которых явились: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5" w:name="100016"/>
      <w:bookmarkEnd w:id="1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несоблюдение требований по заключению договоров фрахтования;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6" w:name="100017"/>
      <w:bookmarkEnd w:id="1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отсутствие уведомления Госавтоинспекции об организованной перевозке группы детей автобусами;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7" w:name="100018"/>
      <w:bookmarkEnd w:id="17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отсутствие списка назначенных сопровождающих и списка детей;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8" w:name="100019"/>
      <w:bookmarkEnd w:id="18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отсутствие сведений о маршруте перевозки;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9" w:name="100020"/>
      <w:bookmarkEnd w:id="1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нарушение правил использования контрольного устройства (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тахографа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0" w:name="100021"/>
      <w:bookmarkEnd w:id="2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нарушение порядка ведения, оформления и заполнения путевой документации.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1" w:name="100022"/>
      <w:bookmarkEnd w:id="21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Всего за нарушения обязательных требований привлечено к административной ответственности 2847 юридических лиц (рост к АППГ - 496%), 2424 должностных лица (рост к АППГ - 255%), 498 индивидуальных предпринимателей (рост к АППГ - 19%) и 1392 водителя (рост к АППГ - 86%). Также к административной ответственности было привлечено 884 организатора перевозки (рост к АППГ - 190%).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2" w:name="100023"/>
      <w:bookmarkEnd w:id="2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Общая сумма наложенных штрафов составила 52019,3 тыс. рублей (рост к АППГ - 73%), в том числе по </w:t>
      </w:r>
      <w:hyperlink r:id="rId7" w:anchor="101036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статье 12.23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КоАП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РФ 18609 тыс. рублей (рост к АППГ - 30%).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3" w:name="100024"/>
      <w:bookmarkEnd w:id="2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 результатам контрольных (надзорных) мероприятий в соответствии с </w:t>
      </w:r>
      <w:hyperlink r:id="rId8" w:anchor="102562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частью 1 статьи 27.14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КоАП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РФ к нарушителям обязательных требований была применена обеспечительная мера в виде наложения ареста на 58 транспортных средств (рост к АППГ - 71%).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4" w:name="100025"/>
      <w:bookmarkEnd w:id="24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Несмотря на то, что ключевым фактором роста показателей контроля (надзора) за перевозкой групп детей автобусами в 2021 году послужило частичное снятие ограничительных мер в условиях распространения новой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инфекции (COVID-19), повлекшее соответствующий рост количества эксплуатируемых транспортных средств, задействованных в указанном сегменте пассажирских </w:t>
      </w: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перевозок, количество нарушений обязательных требований остается на высоком уровне.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Указанные нарушения обязательных требований являются типовыми и массовыми.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5" w:name="100026"/>
      <w:bookmarkEnd w:id="2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Ожидаемый результат от применения данного Руководства: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6" w:name="100027"/>
      <w:bookmarkEnd w:id="2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1. Снижение риска причинения вреда жизни и здоровью детей.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7" w:name="100028"/>
      <w:bookmarkEnd w:id="27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2. Устранение условий, причин, факторов, способных привести к нарушению обязательных требований.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28" w:name="100029"/>
      <w:bookmarkEnd w:id="28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3. Уменьшение административной нагрузки на контролируемых лиц.</w:t>
      </w:r>
    </w:p>
    <w:p w:rsidR="00106FAE" w:rsidRPr="00106FAE" w:rsidRDefault="00106FAE" w:rsidP="00106FAE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bookmarkStart w:id="29" w:name="100030"/>
      <w:bookmarkEnd w:id="29"/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III. Пояснения относительно способов соблюдения</w:t>
      </w:r>
    </w:p>
    <w:p w:rsidR="00106FAE" w:rsidRPr="00106FAE" w:rsidRDefault="00106FAE" w:rsidP="00106FAE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обязательных требований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0" w:name="100031"/>
      <w:bookmarkEnd w:id="3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Принимая во внимание результаты контрольной (надзорной) деятельности и соблюдения контролируемыми лицами обязательных требований, перевозки групп детей автобусами можно разделить на два вида: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1" w:name="100032"/>
      <w:bookmarkEnd w:id="31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Вид "А": перевозки осуществляются образовательной организацией (учреждением) в рамках транспортного обеспечения обучающихся, а также организациями (учреждениями) дополнительного образования и социальными организациями (далее - Учреждения).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2" w:name="100033"/>
      <w:bookmarkEnd w:id="3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Вид "Б": коммерческие перевозки по заказу (договору фрахтования, </w:t>
      </w:r>
      <w:proofErr w:type="spellStart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заказ-наряду</w:t>
      </w:r>
      <w:proofErr w:type="spellEnd"/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, государственным и муниципальным контрактам).</w:t>
      </w:r>
    </w:p>
    <w:p w:rsidR="00106FAE" w:rsidRPr="00106FAE" w:rsidRDefault="00106FAE" w:rsidP="00106FAE">
      <w:pPr>
        <w:spacing w:after="0" w:line="373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bookmarkStart w:id="33" w:name="100034"/>
      <w:bookmarkEnd w:id="33"/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IV. Примеры соблюдения обязательных требований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4" w:name="100035"/>
      <w:bookmarkEnd w:id="34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Пример перевозки под видом "А".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5" w:name="100036"/>
      <w:bookmarkEnd w:id="3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Средняя общеобразовательная школа, спортивная школа, детский дом, интернат и прочие учреждения используют собственный автобус для организованных перевозок групп детей.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6" w:name="100037"/>
      <w:bookmarkEnd w:id="3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Учреждение имеет лицензию на осуществление деятельности по перевозкам пассажиров и иных лиц автобусами, автобус внесен в реестр лицензий, перевозки детей осуществляются в соответствии с </w:t>
      </w:r>
      <w:hyperlink r:id="rId9" w:anchor="10001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Правилами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организованной перевозки группы детей автобусами, утвержденными постановлением Правительства Российской Федерации от 23.09.2020 N 1527.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7" w:name="100038"/>
      <w:bookmarkEnd w:id="37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Пример перевозки под видом "Б".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8" w:name="100039"/>
      <w:bookmarkEnd w:id="38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 рамках детской оздоровительной кампании Управление социальной защиты населения привлекает перевозчика для осуществления организованной перевозки групп детей автобусами к местам отдыха.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39" w:name="100040"/>
      <w:bookmarkEnd w:id="39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Для данной перевозки Управление социальной защиты населения заключает договор фрахтования либо заказ-наряд (в случае заключения государственного либо муниципального контракта, в нем должны быть указаны сведения, предусмотренные Федеральным </w:t>
      </w:r>
      <w:hyperlink r:id="rId1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законом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 от 08.11.2007 N 259-ФЗ "Устав автомобильного транспорта и городского наземного электрического транспорта", обязательные для договора фрахтования) с перевозчиком, имеющим лицензию на осуществление деятельности по </w:t>
      </w: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перевозкам пассажиров и иных лиц автобусами и договор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обязательного страхования гражданской ответственности за причинение вреда жизни, здоровью и имуществу пассажиров (ОСГОПП).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0" w:name="100041"/>
      <w:bookmarkEnd w:id="4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Специфика перевозки под видом "Б" применима для спортивных федераций, спортивных школ, туристических агентств, родительских комитетов, инициативных групп и прочих, принявших решение об организации перевозки групп детей автобусами.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bookmarkStart w:id="41" w:name="100042"/>
      <w:bookmarkEnd w:id="41"/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V. Рекомендации по принятию конкретных мер для обеспечения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соблюдения обязательных требований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2" w:name="100043"/>
      <w:bookmarkEnd w:id="4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Рекомендации по принятию конкретных мер для обеспечения соблюдения обязательных требований целесообразно разделить на 2 этапа: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3" w:name="100044"/>
      <w:bookmarkEnd w:id="4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Первый этап, предшествующий осуществлению организованной перевозки групп детей автобусами.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4" w:name="100045"/>
      <w:bookmarkEnd w:id="44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Второй этап - это непосредственно сама организация перевозки групп детей автобусами.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5" w:name="100046"/>
      <w:bookmarkEnd w:id="4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Вид перевозки "А".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6" w:name="100047"/>
      <w:bookmarkEnd w:id="4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Первый этап, предшествующий осуществлению организованной перевозки групп детей автобусами: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7" w:name="100048"/>
      <w:bookmarkEnd w:id="47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Учреждению для осуществления организованной перевозки групп детей необходимо получить лицензию на осуществление деятельности по перевозкам пассажиров и иных лиц автобусами.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8" w:name="100049"/>
      <w:bookmarkEnd w:id="48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Для этого необходимо: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49" w:name="100050"/>
      <w:bookmarkEnd w:id="4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1. Владеть автобусами на праве собственности или ином законном основании (за исключением аренды автобусов с экипажем), которые предполагается использовать для перевозки детей.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0" w:name="100051"/>
      <w:bookmarkEnd w:id="5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2. Назначить своего работника, прошедшего аттестацию на право заниматься соответствующей деятельностью, </w:t>
      </w:r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ответственным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за обеспечение безопасности дорожного движения.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1" w:name="100052"/>
      <w:bookmarkEnd w:id="51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 соответствии с </w:t>
      </w:r>
      <w:hyperlink r:id="rId11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приказом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Минтранса России от 31.07.2020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к квалификации специалиста, ответственного за обеспечение безопасности дорожного движения, предъявляется одно из следующих требований: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2" w:name="100053"/>
      <w:bookmarkEnd w:id="5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образование не ниже уровня среднего профессионального, подтвержденное документом об образовании и о квалификации по специальности или направлению подготовки, входящим в соответствующую уровню образования укрупненную </w:t>
      </w:r>
      <w:hyperlink r:id="rId12" w:anchor="101348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группу 23.00.00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"Техника и технологии наземного транспорта";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3" w:name="100054"/>
      <w:bookmarkEnd w:id="53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- образование не ниже уровня среднего профессионального, подтвержденное документом об образовании и о квалификации по специальности или направлению подготовки, не входящим в соответствующую уровню образования укрупненную </w:t>
      </w:r>
      <w:hyperlink r:id="rId13" w:anchor="101348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группу 23.00.00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"Техника и технологии наземного транспорта", профессиональная переподготовка с присвоением квалификации специалиста, ответственного за обеспечение безопасности дорожного движения, подтвержденной документом о квалификации.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4" w:name="100055"/>
      <w:bookmarkEnd w:id="54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К работникам, имеющим среднее профессиональное образование, предъявляются требования к стажу работы в области обеспечения безопасности дорожного движения не менее трех лет. К работникам, имеющим высшее образование, требования к стажу не предъявляются.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5" w:name="100056"/>
      <w:bookmarkEnd w:id="5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Специалист, ответственный за обеспечение безопасности дорожного движения, должен пройти аттестацию на право занимать соответствующую должность в </w:t>
      </w:r>
      <w:hyperlink r:id="rId14" w:anchor="10001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порядке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, предусмотренном приказом Минтранса России от 31.07.2020 N 283 "Об утверждении Порядка аттестации ответственного за обеспечение безопасности дорожного движения на право заниматься соответствующей деятельностью".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6" w:name="100057"/>
      <w:bookmarkEnd w:id="5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Подать заявку на аттестацию ответственного за обеспечение безопасности дорожного движения возможно на официальном интернет-сайте ФБУ "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Росавтотранс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" по адресу: https://rosavtotransport.ru/ru/activities/road-safety/.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7" w:name="100058"/>
      <w:bookmarkEnd w:id="57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3. Иметь лицензию на медицинскую деятельность в отношении работ (услуг) по медицинским осмотрам (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предрейсовым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послерейсовым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 или заключить договор оказания услуг по проведению таких медицинских осмотров (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предрейсовых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послерейсовых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) с медицинской организацией, или иной организацией, или индивидуальным предпринимателем, </w:t>
      </w:r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имеющими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лицензию на медицинскую деятельность в отношении работ (услуг) по медицинским осмотрам (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предрейсовым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послерейсовым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8" w:name="100059"/>
      <w:bookmarkEnd w:id="58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Для получения лицензии необходимо через Единый портал "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Госуслуги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" посредством заполнения интерактивной формы заявления по ссылке: https://www.gosuslugi.ru/600355/1/form подать заявление о предоставлении лицензии, подписанное усиленной квалифицированной электронной подписью, и прилагаемые к нему документы в территориальное управление государственного автодорожного надзора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Ространснадзора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по адресу в пределах места нахождения юридического лица или по адресу регистрации, по месту жительства индивидуального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предпринимателя.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59" w:name="100060"/>
      <w:bookmarkEnd w:id="5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Список территориальных управлений государственного автодорожного надзора Федеральной службы по надзору в сфере транспорта размещен на сайте по адресу: http://auto.rostransnadzor.ru/territorial-ny-e-organy.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0" w:name="100061"/>
      <w:bookmarkEnd w:id="6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После получения лицензии Учреждение (уже лицензиат) обязаны соблюдать следующие лицензионные требования: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1" w:name="100062"/>
      <w:bookmarkEnd w:id="61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а) использовать для осуществления перевозки детей автобусы, принадлежащие на праве собственности или ином законном основании (за исключением аренды автобусов с экипажем), информация о которых внесена в реестр лицензий;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2" w:name="100063"/>
      <w:bookmarkEnd w:id="6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б) осуществлять деятельность по обеспечению безопасности дорожного движения посредством исполнения должностных обязанностей работником, назначенным приказом ответственным за обеспечение безопасности дорожного движения и прошедшим аттестацию на право заниматься соответствующей деятельностью;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3" w:name="100064"/>
      <w:bookmarkEnd w:id="6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в) заполнять путевые листы;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4" w:name="100065"/>
      <w:bookmarkEnd w:id="64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г) допускать к перевозке детей автобусы, прошедшие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предрейсовый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или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предсменный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контроль их технического состояния и оснащенные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тахографами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(контрольными устройствами) регистрации режима труда и отдыха водителей транспортных средств), а также аппаратурой спутниковой навигации ГЛОНАСС или ГЛОНАСС/GPS;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5" w:name="100066"/>
      <w:bookmarkEnd w:id="65"/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д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 осуществлять техническое обслуживание автобусов в сроки, предусмотренные документацией заводов-изготовителей этих транспортных средств;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6" w:name="100067"/>
      <w:bookmarkEnd w:id="6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е) обеспечивать стоянку автобусов на территории городских поселений, городских округов, гг. Москвы, Санкт-Петербурга и Севастополя по возвращении их из рейсов и окончании смены водителя на парковках (парковочных местах);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7" w:name="100068"/>
      <w:bookmarkEnd w:id="67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ж) допускать к управлению автобусами водителей, состоящих в трудовых отношениях, которые имеют российское национальное водительское удостоверение на право управления автомобилями категории "D" или иностранное водительское удостоверение на право управления автомобилями категории "D" - для водителей, являющихся гражданами Киргизской Республики, а также гражданами государств, законодательство которых закрепляет использование русского языка в качестве официального языка, которые соответствуют также требованиям </w:t>
      </w:r>
      <w:hyperlink r:id="rId15" w:anchor="10001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Правил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организованной перевозки группы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детей автобусами, утвержденных постановлением Правительства Российской Федерации от 23.09.2020 N 1527;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8" w:name="100069"/>
      <w:bookmarkEnd w:id="68"/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з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 соблюдать особенности режима рабочего времени и времени отдыха водителей;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69" w:name="100070"/>
      <w:bookmarkEnd w:id="6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и) осуществлять инструктаж водителя автобуса, планирование мероприятий по предупреждению дорожно-транспортных происшествий, анализ дорожно-транспортных происшествий с участием автобусов и правонарушений, совершенных водителями при управлении ими;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0" w:name="100071"/>
      <w:bookmarkEnd w:id="7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к) проводить стажировки водителей автобусов;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1" w:name="100072"/>
      <w:bookmarkEnd w:id="71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л) обеспечивать проведение медицинских осмотров (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предрейсовых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послерейсовых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 водителей.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2" w:name="100073"/>
      <w:bookmarkEnd w:id="7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Второй этап. Организация перевозки групп детей автобусами.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3" w:name="100074"/>
      <w:bookmarkEnd w:id="7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 организации и осуществлении организованной перевозки группы детей автобусами в городском, пригородном и междугородном сообщении перевозчику необходимо соблюдать требования </w:t>
      </w:r>
      <w:hyperlink r:id="rId16" w:anchor="10001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Правил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 организованной перевозки группы детей </w:t>
      </w: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автобусами, утвержденных постановлением Правительства Российской Федерации от 23.09.2020 N 1527.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4" w:name="100075"/>
      <w:bookmarkEnd w:id="74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 случае если организованная перевозка группы детей осуществляется 1 автобусом или 2 автобусами, перед началом осуществления организованной перевозки групп детей подать уведомление об организованной перевозке группы детей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детей.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5" w:name="100076"/>
      <w:bookmarkEnd w:id="7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6" w:name="100077"/>
      <w:bookmarkEnd w:id="76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движения Министерства внутренних дел Российской Федерации;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7" w:name="100078"/>
      <w:bookmarkEnd w:id="77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8" w:name="100079"/>
      <w:bookmarkEnd w:id="78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79" w:name="100080"/>
      <w:bookmarkEnd w:id="7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 осуществлении нескольких планируемых организованных перевозок группы детей по одному и тому же маршруту (ежедневная или еженедельная доставка обучающихся в образовательные организации, развоз обучающихся по окончании занятий и т.п.) может подаваться одно уведомление об организованной перевозке группы детей. В этом случае уведомление с указанием дат и времени осуществления таких перевозок подается до начала первой из указанных в нем перевозок.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0" w:name="100081"/>
      <w:bookmarkEnd w:id="8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Вид перевозки "Б".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1" w:name="100082"/>
      <w:bookmarkEnd w:id="81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Первый этап, предшествующий осуществлению организованной перевозки групп детей автобусами: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2" w:name="100083"/>
      <w:bookmarkEnd w:id="8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Заказчик перевозки групп детей автобусами на этапе выбора должен знать, что потенциальный перевозчик: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3" w:name="100084"/>
      <w:bookmarkEnd w:id="8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Имеет лицензию на осуществление деятельности по перевозке пассажиров и иных лиц автобусами (сведения о лицензии указаны в реестре лицензий, выписке из реестра лицензий, которую можно получить на Едином портале "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Госуслуги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").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4" w:name="100085"/>
      <w:bookmarkEnd w:id="84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Получить выписку из реестра лицензий возможно по ссылке https://www.gosuslugi.ru/600309/1/form.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5" w:name="100086"/>
      <w:bookmarkEnd w:id="8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Запрос может отправить как физическое, так и юридическое лицо, индивидуальный предприниматель. Для проверки достаточно ввести ИНН либо ОГРН перевозчика.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6" w:name="100087"/>
      <w:bookmarkEnd w:id="8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- Сведения о включении автобуса перевозчика можно узнать: в реестрах лицензий, размещенных на страницах территориальных управлений государственного автодорожного надзора официального интернет-сайта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Ространснадзора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по адресу: http://auto.rostransnadzor.ru/territorial-ny-e-organy, либо из выписки из реестра лицензий.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7" w:name="100088"/>
      <w:bookmarkEnd w:id="87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- Перевозчиком заключены в отношении коммерческих перевозок договор (договоры) обязательного страхования гражданской ответственности перевозчика за причинение вреда жизни, здоровью и имуществу пассажиров (наличие договора страхования гражданской ответственности за причинение при перевозках пассажиров вреда их жизни, здоровью, имуществу пассажиров можно проверить на официальном сайте Национального союза страховщиков ответственности по адресу: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www.nsso.ru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).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8" w:name="100089"/>
      <w:bookmarkEnd w:id="88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Автобус оснащен маячком желтого или оранжевого цвета, обеспечивающим угол видимости в горизонтальной плоскости, равный 360 градусам, и оборудован ремнями безопасности.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89" w:name="100090"/>
      <w:bookmarkEnd w:id="8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- Работник, ответственный за обеспечение безопасности дорожного движения, прошел в установленном порядке аттестацию на право заниматься соответствующей деятельностью (реестр аттестованных лиц размещен на официальном интернет-сайте ФБУ "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Росавтотранс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" по адресу: https://rosavtotransport.ru/ru/activities/road-safety/bdd-register/).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0" w:name="100091"/>
      <w:bookmarkEnd w:id="9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Сам перевозчик, имеющий намерение осуществлять организованную перевозку групп детей автобусами, должен соблюдать следующие требования: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1" w:name="100092"/>
      <w:bookmarkEnd w:id="91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а) использовать для осуществления перевозки детей автобусы, принадлежащие на праве собственности или ином законном основании (за исключением аренды автобусов с экипажем), информация о которых внесена в реестр лицензий;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2" w:name="100093"/>
      <w:bookmarkEnd w:id="9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б) осуществлять деятельность по обеспечению безопасности дорожного движения посредством исполнения должностных обязанностей работником, назначенным приказом ответственным за обеспечение безопасности дорожного движения и прошедшим аттестацию на право заниматься соответствующей деятельностью;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3" w:name="100094"/>
      <w:bookmarkEnd w:id="9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в) заполнять путевые листы;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4" w:name="100095"/>
      <w:bookmarkEnd w:id="94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г) допускать к перевозке детей автобусы, прошедшие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предрейсовый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или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предсменный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контроль их технического состояния и оснащенные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тахографами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(контрольными </w:t>
      </w: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устройствами) регистрации режима труда и отдыха водителей транспортных средств), а также аппаратурой спутниковой навигации ГЛОНАСС или ГЛОНАСС/GPS;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5" w:name="100096"/>
      <w:bookmarkEnd w:id="95"/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д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 осуществлять техническое обслуживание автобусов в сроки, предусмотренные документацией заводов-изготовителей этих транспортных средств;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6" w:name="100097"/>
      <w:bookmarkEnd w:id="9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е) обеспечивать стоянку автобусов на территории городских поселений, городских округов, гг. Москвы, Санкт-Петербурга и Севастополя по возвращении их из рейсов и окончании смены водителя на парковках (парковочных местах);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7" w:name="100098"/>
      <w:bookmarkEnd w:id="97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ж) допускать к управлению автобусами водителей, состоящих в трудовых отношениях, которые имеют российское национальное водительское удостоверение на право управления автомобилями категории "D" или иностранное водительское удостоверение на право управления автомобилями категории "D" - для водителей, являющихся гражданами Киргизской Республики, а также гражданами государств, законодательство которых закрепляет использование русского языка в качестве официального языка, которые соответствуют также требованиям </w:t>
      </w:r>
      <w:hyperlink r:id="rId17" w:anchor="10001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Правил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организованной перевозки группы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детей автобусами, утвержденных постановлением Правительства Российской Федерации от 23.09.2020 N 1527;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8" w:name="100099"/>
      <w:bookmarkEnd w:id="98"/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з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 соблюдать особенности режима рабочего времени и времени отдыха водителей;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99" w:name="100100"/>
      <w:bookmarkEnd w:id="9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и) осуществлять инструктаж водителя автобуса, планирование мероприятий по предупреждению дорожно-транспортных происшествий, анализ дорожно-транспортных происшествий с участием автобусов и правонарушений, совершенных водителями при управлении ими;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0" w:name="100101"/>
      <w:bookmarkEnd w:id="10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к) проводить стажировки водителей автобусов;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1" w:name="100102"/>
      <w:bookmarkEnd w:id="101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л) обеспечивать проведение медицинских осмотров (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предрейсовых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послерейсовых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) водителей;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2" w:name="100103"/>
      <w:bookmarkEnd w:id="10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м) иметь договор обязательного страхования гражданской ответственности перевозчика за причинение вреда жизни, здоровью и имуществу пассажиров.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3" w:name="100104"/>
      <w:bookmarkEnd w:id="10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Второй этап. Организация перевозки групп детей автобусами.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4" w:name="100105"/>
      <w:bookmarkEnd w:id="104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 организации и осуществлении организованной перевозки группы детей автобусами в городском, пригородном и междугородном сообщении необходимо соблюдать требования </w:t>
      </w:r>
      <w:hyperlink r:id="rId18" w:anchor="10001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Правил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организованной перевозки группы детей автобусами, утвержденных постановлением Правительства Российской Федерации от 23.09.2020 N 1527.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5" w:name="100106"/>
      <w:bookmarkEnd w:id="105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В случае если организованная перевозка группы детей осуществляется 1 автобусом или 2 автобусами, перед началом осуществления организованной перевозки групп детей необходимо подать уведомление об организованной перевозке группы детей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</w:t>
      </w:r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- подразделение Госавтоинспекции) на районном уровне по месту начала организованной перевозки группы детей.</w:t>
      </w:r>
      <w:proofErr w:type="gramEnd"/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6" w:name="100107"/>
      <w:bookmarkEnd w:id="106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7" w:name="100108"/>
      <w:bookmarkEnd w:id="107"/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движения Министерства внутренних дел Российской Федерации;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8" w:name="100109"/>
      <w:bookmarkEnd w:id="108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09" w:name="100110"/>
      <w:bookmarkEnd w:id="109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10" w:name="100111"/>
      <w:bookmarkEnd w:id="110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При осуществлении нескольких планируемых организованных перевозок группы детей по одному и тому же маршруту (ежедневная или еженедельная доставка обучающихся в образовательные организации, развоз обучающихся по окончании занятий и т.п.) может подаваться одно уведомление об организованной перевозке группы детей. В этом случае уведомление с указанием дат и времени осуществления таких перевозок подается до начала первой из указанных в нем перевозок.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bookmarkStart w:id="111" w:name="100112"/>
      <w:bookmarkEnd w:id="111"/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 xml:space="preserve">V. Ответственность за нарушение </w:t>
      </w:r>
      <w:proofErr w:type="gramStart"/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обязательных</w:t>
      </w:r>
      <w:proofErr w:type="gramEnd"/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требований по организации организованной перевозки группы</w:t>
      </w:r>
    </w:p>
    <w:p w:rsidR="00106FAE" w:rsidRPr="00106FAE" w:rsidRDefault="00106FAE" w:rsidP="00A5137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</w:pPr>
      <w:r w:rsidRPr="00106FAE">
        <w:rPr>
          <w:rFonts w:ascii="inherit" w:eastAsia="Times New Roman" w:hAnsi="inherit" w:cs="Arial"/>
          <w:b/>
          <w:color w:val="000000"/>
          <w:sz w:val="25"/>
          <w:szCs w:val="25"/>
          <w:lang w:eastAsia="ru-RU"/>
        </w:rPr>
        <w:t>детей автобусами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12" w:name="100113"/>
      <w:bookmarkEnd w:id="112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За нарушение правил организованной перевозки группы детей автобусами контролируемые лица несут ответственность, установленную законодательством Российской Федерации.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13" w:name="100114"/>
      <w:bookmarkEnd w:id="113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Административная ответственность за нарушения требований, предъявляемых к организованной перевозке группы детей автобусами и перечисленных в настоящем Руководстве, установлена </w:t>
      </w:r>
      <w:hyperlink r:id="rId19" w:anchor="101036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статьями 12.23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, </w:t>
      </w:r>
      <w:hyperlink r:id="rId20" w:anchor="003704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12.31.1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, </w:t>
      </w:r>
      <w:hyperlink r:id="rId21" w:anchor="002841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11.14.2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, </w:t>
      </w:r>
      <w:hyperlink r:id="rId22" w:anchor="00880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11.23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, </w:t>
      </w:r>
      <w:hyperlink r:id="rId23" w:anchor="003902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11.31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Кодекса Российской Федерации об административных правонарушениях.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14" w:name="100115"/>
      <w:bookmarkEnd w:id="114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lastRenderedPageBreak/>
        <w:t>При этом</w:t>
      </w:r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,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организатор перевозки несет ответственность при нарушении им требований, возложенных на него </w:t>
      </w:r>
      <w:hyperlink r:id="rId24" w:anchor="10001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Правилами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организованной перевозки группы детей автобусами, утвержденных постановлением Правительства Российской Федерации от 23.09.2020 N 1527, по </w:t>
      </w:r>
      <w:hyperlink r:id="rId25" w:anchor="007000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частям 4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, </w:t>
      </w:r>
      <w:hyperlink r:id="rId26" w:anchor="007004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6 статьи 12.23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</w:t>
      </w:r>
      <w:proofErr w:type="spell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КоАП</w:t>
      </w:r>
      <w:proofErr w:type="spell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 xml:space="preserve"> РФ, а перевозчик несет ответственность в целом за нарушение требований, установленных законодательством Российской Федерации в сфере автомобильного транспорта.</w:t>
      </w:r>
    </w:p>
    <w:p w:rsidR="00106FAE" w:rsidRPr="00106FAE" w:rsidRDefault="00106FAE" w:rsidP="00106FAE">
      <w:pPr>
        <w:spacing w:after="0" w:line="373" w:lineRule="atLeast"/>
        <w:jc w:val="both"/>
        <w:textAlignment w:val="baseline"/>
        <w:rPr>
          <w:rFonts w:ascii="inherit" w:eastAsia="Times New Roman" w:hAnsi="inherit" w:cs="Arial"/>
          <w:color w:val="000000"/>
          <w:sz w:val="25"/>
          <w:szCs w:val="25"/>
          <w:lang w:eastAsia="ru-RU"/>
        </w:rPr>
      </w:pPr>
      <w:bookmarkStart w:id="115" w:name="100116"/>
      <w:bookmarkEnd w:id="115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Кроме того, за нарушение </w:t>
      </w:r>
      <w:hyperlink r:id="rId27" w:anchor="100015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правил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дорожного движения и эксплуатации транспортных сре</w:t>
      </w:r>
      <w:proofErr w:type="gramStart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дств пр</w:t>
      </w:r>
      <w:proofErr w:type="gramEnd"/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едусмотрена уголовная ответственность </w:t>
      </w:r>
      <w:hyperlink r:id="rId28" w:anchor="103366" w:history="1">
        <w:r w:rsidRPr="00106FAE">
          <w:rPr>
            <w:rFonts w:ascii="inherit" w:eastAsia="Times New Roman" w:hAnsi="inherit" w:cs="Arial"/>
            <w:color w:val="005EA5"/>
            <w:sz w:val="25"/>
            <w:u w:val="single"/>
            <w:lang w:eastAsia="ru-RU"/>
          </w:rPr>
          <w:t>статьей 264</w:t>
        </w:r>
      </w:hyperlink>
      <w:r w:rsidRPr="00106FAE">
        <w:rPr>
          <w:rFonts w:ascii="inherit" w:eastAsia="Times New Roman" w:hAnsi="inherit" w:cs="Arial"/>
          <w:color w:val="000000"/>
          <w:sz w:val="25"/>
          <w:szCs w:val="25"/>
          <w:lang w:eastAsia="ru-RU"/>
        </w:rPr>
        <w:t> УК РФ.</w:t>
      </w:r>
    </w:p>
    <w:p w:rsidR="002B7C96" w:rsidRDefault="002B7C96"/>
    <w:sectPr w:rsidR="002B7C96" w:rsidSect="002B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06FAE"/>
    <w:rsid w:val="00106FAE"/>
    <w:rsid w:val="002B7C96"/>
    <w:rsid w:val="00A5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96"/>
  </w:style>
  <w:style w:type="paragraph" w:styleId="1">
    <w:name w:val="heading 1"/>
    <w:basedOn w:val="a"/>
    <w:link w:val="10"/>
    <w:uiPriority w:val="9"/>
    <w:qFormat/>
    <w:rsid w:val="00106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10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0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0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6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kodeks/KOAP-RF/razdel-iv/glava-27/statja-27.14/" TargetMode="External"/><Relationship Id="rId13" Type="http://schemas.openxmlformats.org/officeDocument/2006/relationships/hyperlink" Target="https://legalacts.ru/doc/prikaz-minobrnauki-rossii-ot-29102013-n-1199/" TargetMode="External"/><Relationship Id="rId18" Type="http://schemas.openxmlformats.org/officeDocument/2006/relationships/hyperlink" Target="https://legalacts.ru/doc/postanovlenie-pravitelstva-rf-ot-23092020-n-1527-ob-utverzhdenii/" TargetMode="External"/><Relationship Id="rId26" Type="http://schemas.openxmlformats.org/officeDocument/2006/relationships/hyperlink" Target="https://legalacts.ru/kodeks/KOAP-RF/razdel-ii/glava-12/statja-12.2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kodeks/KOAP-RF/razdel-ii/glava-11/statja-11.14.2/" TargetMode="External"/><Relationship Id="rId7" Type="http://schemas.openxmlformats.org/officeDocument/2006/relationships/hyperlink" Target="https://legalacts.ru/kodeks/KOAP-RF/razdel-ii/glava-12/statja-12.23/" TargetMode="External"/><Relationship Id="rId12" Type="http://schemas.openxmlformats.org/officeDocument/2006/relationships/hyperlink" Target="https://legalacts.ru/doc/prikaz-minobrnauki-rossii-ot-29102013-n-1199/" TargetMode="External"/><Relationship Id="rId17" Type="http://schemas.openxmlformats.org/officeDocument/2006/relationships/hyperlink" Target="https://legalacts.ru/doc/postanovlenie-pravitelstva-rf-ot-23092020-n-1527-ob-utverzhdenii/" TargetMode="External"/><Relationship Id="rId25" Type="http://schemas.openxmlformats.org/officeDocument/2006/relationships/hyperlink" Target="https://legalacts.ru/kodeks/KOAP-RF/razdel-ii/glava-12/statja-12.2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23092020-n-1527-ob-utverzhdenii/" TargetMode="External"/><Relationship Id="rId20" Type="http://schemas.openxmlformats.org/officeDocument/2006/relationships/hyperlink" Target="https://legalacts.ru/kodeks/KOAP-RF/razdel-ii/glava-12/statja-12.31.1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PP-RF-_1090-ot-23_10_93/" TargetMode="External"/><Relationship Id="rId11" Type="http://schemas.openxmlformats.org/officeDocument/2006/relationships/hyperlink" Target="https://legalacts.ru/doc/prikaz-mintransa-rossii-ot-31072020-n-282-ob-utverzhdenii/" TargetMode="External"/><Relationship Id="rId24" Type="http://schemas.openxmlformats.org/officeDocument/2006/relationships/hyperlink" Target="https://legalacts.ru/doc/postanovlenie-pravitelstva-rf-ot-23092020-n-1527-ob-utverzhdenii/" TargetMode="External"/><Relationship Id="rId5" Type="http://schemas.openxmlformats.org/officeDocument/2006/relationships/hyperlink" Target="https://legalacts.ru/doc/federalnyi-zakon-ot-31072020-n-248-fz-o-gosudarstvennom-kontrole/" TargetMode="External"/><Relationship Id="rId15" Type="http://schemas.openxmlformats.org/officeDocument/2006/relationships/hyperlink" Target="https://legalacts.ru/doc/postanovlenie-pravitelstva-rf-ot-23092020-n-1527-ob-utverzhdenii/" TargetMode="External"/><Relationship Id="rId23" Type="http://schemas.openxmlformats.org/officeDocument/2006/relationships/hyperlink" Target="https://legalacts.ru/kodeks/KOAP-RF/razdel-ii/glava-11/statja-11.31/" TargetMode="External"/><Relationship Id="rId28" Type="http://schemas.openxmlformats.org/officeDocument/2006/relationships/hyperlink" Target="https://legalacts.ru/kodeks/UK-RF/osobennaja-chast/razdel-ix/glava-27/statja-264/" TargetMode="External"/><Relationship Id="rId10" Type="http://schemas.openxmlformats.org/officeDocument/2006/relationships/hyperlink" Target="https://legalacts.ru/doc/federalnyi-zakon-ot-08112007-n-259-fz-ustav/" TargetMode="External"/><Relationship Id="rId19" Type="http://schemas.openxmlformats.org/officeDocument/2006/relationships/hyperlink" Target="https://legalacts.ru/kodeks/KOAP-RF/razdel-ii/glava-12/statja-12.23/" TargetMode="External"/><Relationship Id="rId4" Type="http://schemas.openxmlformats.org/officeDocument/2006/relationships/hyperlink" Target="https://legalacts.ru/doc/federalnyi-zakon-ot-31072020-n-247-fz-ob-objazatelnykh-trebovanijakh/" TargetMode="External"/><Relationship Id="rId9" Type="http://schemas.openxmlformats.org/officeDocument/2006/relationships/hyperlink" Target="https://legalacts.ru/doc/postanovlenie-pravitelstva-rf-ot-23092020-n-1527-ob-utverzhdenii/" TargetMode="External"/><Relationship Id="rId14" Type="http://schemas.openxmlformats.org/officeDocument/2006/relationships/hyperlink" Target="https://legalacts.ru/doc/prikaz-mintransa-rossii-ot-31072020-n-283-ob-utverzhdenii/" TargetMode="External"/><Relationship Id="rId22" Type="http://schemas.openxmlformats.org/officeDocument/2006/relationships/hyperlink" Target="https://legalacts.ru/kodeks/KOAP-RF/razdel-ii/glava-11/statja-11.23/" TargetMode="External"/><Relationship Id="rId27" Type="http://schemas.openxmlformats.org/officeDocument/2006/relationships/hyperlink" Target="https://legalacts.ru/doc/PP-RF-_1090-ot-23_10_93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4153</Words>
  <Characters>23677</Characters>
  <Application>Microsoft Office Word</Application>
  <DocSecurity>0</DocSecurity>
  <Lines>197</Lines>
  <Paragraphs>55</Paragraphs>
  <ScaleCrop>false</ScaleCrop>
  <Company/>
  <LinksUpToDate>false</LinksUpToDate>
  <CharactersWithSpaces>27775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2022-08-16T07:14:00Z</dcterms:created>
  <dcterms:modified xsi:type="dcterms:W3CDTF">2022-08-16T07:16:00Z</dcterms:modified>
</cp:coreProperties>
</file>