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7C" w:rsidRDefault="002B0C74" w:rsidP="002B0C74">
      <w:pPr>
        <w:jc w:val="center"/>
        <w:rPr>
          <w:b/>
          <w:bCs/>
          <w:sz w:val="72"/>
          <w:szCs w:val="72"/>
        </w:rPr>
      </w:pPr>
      <w:r w:rsidRPr="002B0C74">
        <w:rPr>
          <w:b/>
          <w:bCs/>
          <w:sz w:val="72"/>
          <w:szCs w:val="72"/>
        </w:rPr>
        <w:t>Тематические зоны фестиваля</w:t>
      </w:r>
    </w:p>
    <w:p w:rsidR="002B0C74" w:rsidRPr="002B0C74" w:rsidRDefault="002B0C74" w:rsidP="002B0C74">
      <w:pPr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</w:t>
      </w:r>
      <w:r w:rsidRPr="002B0C74">
        <w:rPr>
          <w:b/>
          <w:bCs/>
          <w:sz w:val="48"/>
          <w:szCs w:val="48"/>
        </w:rPr>
        <w:t xml:space="preserve">Площадка будет </w:t>
      </w:r>
      <w:proofErr w:type="spellStart"/>
      <w:r w:rsidRPr="002B0C74">
        <w:rPr>
          <w:b/>
          <w:bCs/>
          <w:sz w:val="48"/>
          <w:szCs w:val="48"/>
        </w:rPr>
        <w:t>зонирована</w:t>
      </w:r>
      <w:proofErr w:type="spellEnd"/>
      <w:r w:rsidRPr="002B0C74">
        <w:rPr>
          <w:b/>
          <w:bCs/>
          <w:sz w:val="48"/>
          <w:szCs w:val="48"/>
        </w:rPr>
        <w:t xml:space="preserve"> на 8 отраслевых зон: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proofErr w:type="gramStart"/>
      <w:r w:rsidRPr="002B0C74">
        <w:rPr>
          <w:sz w:val="48"/>
          <w:szCs w:val="48"/>
        </w:rPr>
        <w:t>ИТ</w:t>
      </w:r>
      <w:proofErr w:type="gramEnd"/>
      <w:r w:rsidRPr="002B0C74">
        <w:rPr>
          <w:sz w:val="48"/>
          <w:szCs w:val="48"/>
        </w:rPr>
        <w:t xml:space="preserve"> и коммуникации 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 xml:space="preserve">Транспорт и логистика 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>Новые  материалы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 xml:space="preserve">Здоровье 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>Энергетика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 xml:space="preserve">Космос </w:t>
      </w:r>
    </w:p>
    <w:p w:rsidR="00000000" w:rsidRPr="002B0C74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>Сельское хозяйство и природопользование</w:t>
      </w:r>
    </w:p>
    <w:p w:rsidR="00000000" w:rsidRDefault="00C81B0E" w:rsidP="002B0C74">
      <w:pPr>
        <w:numPr>
          <w:ilvl w:val="2"/>
          <w:numId w:val="1"/>
        </w:numPr>
        <w:rPr>
          <w:sz w:val="48"/>
          <w:szCs w:val="48"/>
        </w:rPr>
      </w:pPr>
      <w:r w:rsidRPr="002B0C74">
        <w:rPr>
          <w:sz w:val="48"/>
          <w:szCs w:val="48"/>
        </w:rPr>
        <w:t xml:space="preserve">Умный город </w:t>
      </w:r>
    </w:p>
    <w:p w:rsidR="002B0C74" w:rsidRDefault="002B0C74" w:rsidP="002B0C74">
      <w:pPr>
        <w:ind w:left="1440"/>
        <w:rPr>
          <w:sz w:val="48"/>
          <w:szCs w:val="48"/>
        </w:rPr>
      </w:pPr>
    </w:p>
    <w:p w:rsidR="002B0C74" w:rsidRDefault="002B0C74" w:rsidP="002B0C74">
      <w:pPr>
        <w:ind w:left="1440"/>
        <w:jc w:val="center"/>
        <w:rPr>
          <w:b/>
          <w:bCs/>
          <w:sz w:val="72"/>
          <w:szCs w:val="72"/>
        </w:rPr>
      </w:pPr>
      <w:r w:rsidRPr="002B0C74">
        <w:rPr>
          <w:b/>
          <w:bCs/>
          <w:sz w:val="72"/>
          <w:szCs w:val="72"/>
        </w:rPr>
        <w:lastRenderedPageBreak/>
        <w:t>Работа фестиваля</w:t>
      </w:r>
    </w:p>
    <w:p w:rsidR="002B0C74" w:rsidRPr="002B0C74" w:rsidRDefault="002B0C74" w:rsidP="002B0C74">
      <w:pPr>
        <w:ind w:left="1440"/>
        <w:rPr>
          <w:sz w:val="72"/>
          <w:szCs w:val="72"/>
        </w:rPr>
      </w:pPr>
      <w:r w:rsidRPr="002B0C74">
        <w:rPr>
          <w:sz w:val="72"/>
          <w:szCs w:val="72"/>
        </w:rPr>
        <w:t xml:space="preserve">Время работы площадки с 8:00 до 20:00 </w:t>
      </w:r>
    </w:p>
    <w:p w:rsidR="002B0C74" w:rsidRPr="002B0C74" w:rsidRDefault="002B0C74" w:rsidP="002B0C74">
      <w:pPr>
        <w:ind w:left="1440"/>
        <w:rPr>
          <w:sz w:val="72"/>
          <w:szCs w:val="72"/>
        </w:rPr>
      </w:pPr>
      <w:r w:rsidRPr="002B0C74">
        <w:rPr>
          <w:b/>
          <w:bCs/>
          <w:sz w:val="72"/>
          <w:szCs w:val="72"/>
        </w:rPr>
        <w:t>По количеству детей:</w:t>
      </w:r>
      <w:r w:rsidRPr="002B0C74">
        <w:rPr>
          <w:sz w:val="72"/>
          <w:szCs w:val="72"/>
        </w:rPr>
        <w:br/>
        <w:t>Посещение фестиваля планируется ежедневно в 3 потока по 640 человек и 40 педагогов</w:t>
      </w:r>
    </w:p>
    <w:p w:rsidR="002B0C74" w:rsidRPr="002B0C74" w:rsidRDefault="002B0C74" w:rsidP="002B0C74">
      <w:pPr>
        <w:ind w:left="1440"/>
        <w:rPr>
          <w:sz w:val="72"/>
          <w:szCs w:val="72"/>
        </w:rPr>
      </w:pPr>
      <w:r w:rsidRPr="002B0C74">
        <w:rPr>
          <w:sz w:val="72"/>
          <w:szCs w:val="72"/>
        </w:rPr>
        <w:t>Итого в день 1 920 детей и 120 педагогов</w:t>
      </w:r>
    </w:p>
    <w:p w:rsidR="002B0C74" w:rsidRPr="002B0C74" w:rsidRDefault="002B0C74" w:rsidP="002B0C74">
      <w:pPr>
        <w:ind w:left="1440"/>
        <w:rPr>
          <w:sz w:val="72"/>
          <w:szCs w:val="72"/>
        </w:rPr>
      </w:pPr>
      <w:r w:rsidRPr="002B0C74">
        <w:rPr>
          <w:sz w:val="72"/>
          <w:szCs w:val="72"/>
        </w:rPr>
        <w:t xml:space="preserve">Итого за 3 дня  5 760 детей и 360 педагогов </w:t>
      </w:r>
    </w:p>
    <w:p w:rsidR="002B0C74" w:rsidRDefault="002B0C74" w:rsidP="002B0C74">
      <w:pPr>
        <w:ind w:left="1440"/>
        <w:rPr>
          <w:sz w:val="72"/>
          <w:szCs w:val="72"/>
        </w:rPr>
      </w:pPr>
    </w:p>
    <w:p w:rsidR="002B0C74" w:rsidRDefault="002B0C74" w:rsidP="002B0C74">
      <w:pPr>
        <w:ind w:left="1440"/>
        <w:jc w:val="center"/>
        <w:rPr>
          <w:b/>
          <w:bCs/>
          <w:sz w:val="72"/>
          <w:szCs w:val="72"/>
        </w:rPr>
      </w:pPr>
      <w:r w:rsidRPr="002B0C74">
        <w:rPr>
          <w:b/>
          <w:bCs/>
          <w:sz w:val="72"/>
          <w:szCs w:val="72"/>
        </w:rPr>
        <w:lastRenderedPageBreak/>
        <w:t>География фестиваля</w:t>
      </w:r>
    </w:p>
    <w:p w:rsidR="002B0C74" w:rsidRPr="002B0C74" w:rsidRDefault="002B0C74" w:rsidP="002B0C74">
      <w:pPr>
        <w:jc w:val="center"/>
        <w:rPr>
          <w:sz w:val="40"/>
          <w:szCs w:val="40"/>
        </w:rPr>
      </w:pPr>
      <w:r w:rsidRPr="002B0C74">
        <w:rPr>
          <w:sz w:val="40"/>
          <w:szCs w:val="40"/>
        </w:rPr>
        <w:t xml:space="preserve">Фестиваль проводится единовременно в нескольких городах и охватывает все </w:t>
      </w:r>
      <w:r>
        <w:rPr>
          <w:sz w:val="40"/>
          <w:szCs w:val="40"/>
        </w:rPr>
        <w:t xml:space="preserve">   </w:t>
      </w:r>
      <w:r w:rsidRPr="002B0C74">
        <w:rPr>
          <w:sz w:val="40"/>
          <w:szCs w:val="40"/>
        </w:rPr>
        <w:t>федеральные округа Российской Федерации</w:t>
      </w:r>
    </w:p>
    <w:p w:rsidR="002B0C74" w:rsidRPr="002B0C74" w:rsidRDefault="002B0C74" w:rsidP="002B0C74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2B0C74">
        <w:rPr>
          <w:sz w:val="40"/>
          <w:szCs w:val="40"/>
        </w:rPr>
        <w:t>Города-участники:</w:t>
      </w:r>
    </w:p>
    <w:p w:rsidR="00000000" w:rsidRPr="002B0C74" w:rsidRDefault="00C81B0E" w:rsidP="002B0C74">
      <w:pPr>
        <w:numPr>
          <w:ilvl w:val="0"/>
          <w:numId w:val="2"/>
        </w:numPr>
        <w:rPr>
          <w:sz w:val="40"/>
          <w:szCs w:val="40"/>
        </w:rPr>
      </w:pPr>
      <w:r w:rsidRPr="002B0C74">
        <w:rPr>
          <w:b/>
          <w:bCs/>
          <w:sz w:val="40"/>
          <w:szCs w:val="40"/>
        </w:rPr>
        <w:t>Томск</w:t>
      </w:r>
    </w:p>
    <w:p w:rsidR="00000000" w:rsidRPr="002B0C74" w:rsidRDefault="00C81B0E" w:rsidP="002B0C74">
      <w:pPr>
        <w:numPr>
          <w:ilvl w:val="0"/>
          <w:numId w:val="2"/>
        </w:numPr>
        <w:rPr>
          <w:sz w:val="40"/>
          <w:szCs w:val="40"/>
        </w:rPr>
      </w:pPr>
      <w:r w:rsidRPr="002B0C74">
        <w:rPr>
          <w:sz w:val="40"/>
          <w:szCs w:val="40"/>
        </w:rPr>
        <w:t>Нижний Новгород</w:t>
      </w:r>
    </w:p>
    <w:p w:rsidR="00000000" w:rsidRPr="002B0C74" w:rsidRDefault="00C81B0E" w:rsidP="002B0C74">
      <w:pPr>
        <w:numPr>
          <w:ilvl w:val="0"/>
          <w:numId w:val="2"/>
        </w:numPr>
        <w:rPr>
          <w:sz w:val="40"/>
          <w:szCs w:val="40"/>
        </w:rPr>
      </w:pPr>
      <w:r w:rsidRPr="002B0C74">
        <w:rPr>
          <w:sz w:val="40"/>
          <w:szCs w:val="40"/>
        </w:rPr>
        <w:t>Великий Новгород</w:t>
      </w:r>
    </w:p>
    <w:p w:rsidR="00000000" w:rsidRPr="002B0C74" w:rsidRDefault="00C81B0E" w:rsidP="002B0C74">
      <w:pPr>
        <w:numPr>
          <w:ilvl w:val="0"/>
          <w:numId w:val="2"/>
        </w:numPr>
        <w:rPr>
          <w:sz w:val="40"/>
          <w:szCs w:val="40"/>
        </w:rPr>
      </w:pPr>
      <w:r w:rsidRPr="002B0C74">
        <w:rPr>
          <w:sz w:val="40"/>
          <w:szCs w:val="40"/>
        </w:rPr>
        <w:t>Рязань</w:t>
      </w:r>
    </w:p>
    <w:p w:rsidR="00000000" w:rsidRPr="002B0C74" w:rsidRDefault="00C81B0E" w:rsidP="002B0C74">
      <w:pPr>
        <w:numPr>
          <w:ilvl w:val="0"/>
          <w:numId w:val="2"/>
        </w:numPr>
        <w:rPr>
          <w:sz w:val="40"/>
          <w:szCs w:val="40"/>
        </w:rPr>
      </w:pPr>
      <w:r w:rsidRPr="002B0C74">
        <w:rPr>
          <w:sz w:val="40"/>
          <w:szCs w:val="40"/>
        </w:rPr>
        <w:t>Тюмень</w:t>
      </w:r>
    </w:p>
    <w:p w:rsidR="00000000" w:rsidRPr="002B0C74" w:rsidRDefault="002B0C74" w:rsidP="002B0C74">
      <w:pPr>
        <w:numPr>
          <w:ilvl w:val="0"/>
          <w:numId w:val="2"/>
        </w:num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444500</wp:posOffset>
            </wp:positionV>
            <wp:extent cx="1586865" cy="106235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/>
                    <pic:cNvPicPr>
                      <a:picLocks noChangeAspect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B0E" w:rsidRPr="002B0C74">
        <w:rPr>
          <w:sz w:val="40"/>
          <w:szCs w:val="40"/>
        </w:rPr>
        <w:t>Астрахань</w:t>
      </w:r>
    </w:p>
    <w:p w:rsidR="002B0C74" w:rsidRDefault="002B0C74" w:rsidP="002B0C74">
      <w:pPr>
        <w:tabs>
          <w:tab w:val="left" w:pos="2737"/>
          <w:tab w:val="left" w:pos="3178"/>
        </w:tabs>
        <w:ind w:left="1440"/>
        <w:rPr>
          <w:sz w:val="40"/>
          <w:szCs w:val="40"/>
        </w:rPr>
      </w:pPr>
      <w:r>
        <w:rPr>
          <w:sz w:val="40"/>
          <w:szCs w:val="40"/>
        </w:rPr>
        <w:tab/>
      </w:r>
      <w:r w:rsidRPr="002B0C74">
        <w:rPr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1753115</wp:posOffset>
            </wp:positionH>
            <wp:positionV relativeFrom="paragraph">
              <wp:posOffset>2609</wp:posOffset>
            </wp:positionV>
            <wp:extent cx="1572105" cy="1062681"/>
            <wp:effectExtent l="19050" t="0" r="904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105" cy="106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  </w:t>
      </w:r>
      <w:r w:rsidRPr="002B0C74">
        <w:rPr>
          <w:sz w:val="40"/>
          <w:szCs w:val="40"/>
        </w:rPr>
        <w:drawing>
          <wp:inline distT="0" distB="0" distL="0" distR="0">
            <wp:extent cx="1566023" cy="104401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23" cy="10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 w:rsidRPr="002B0C74">
        <w:rPr>
          <w:sz w:val="40"/>
          <w:szCs w:val="40"/>
        </w:rPr>
        <w:drawing>
          <wp:inline distT="0" distB="0" distL="0" distR="0">
            <wp:extent cx="1813479" cy="1051768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479" cy="10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 w:rsidRPr="002B0C74">
        <w:rPr>
          <w:sz w:val="40"/>
          <w:szCs w:val="40"/>
        </w:rPr>
        <w:drawing>
          <wp:inline distT="0" distB="0" distL="0" distR="0">
            <wp:extent cx="1580073" cy="1052724"/>
            <wp:effectExtent l="19050" t="0" r="1077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73" cy="105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C74" w:rsidRDefault="002B0C74" w:rsidP="002B0C74">
      <w:pPr>
        <w:tabs>
          <w:tab w:val="left" w:pos="2737"/>
          <w:tab w:val="left" w:pos="3178"/>
        </w:tabs>
        <w:ind w:left="1440"/>
        <w:rPr>
          <w:sz w:val="40"/>
          <w:szCs w:val="40"/>
        </w:rPr>
      </w:pPr>
    </w:p>
    <w:p w:rsidR="00C81B0E" w:rsidRPr="00C81B0E" w:rsidRDefault="002B0C74" w:rsidP="00C81B0E">
      <w:pPr>
        <w:tabs>
          <w:tab w:val="left" w:pos="2737"/>
          <w:tab w:val="left" w:pos="3178"/>
        </w:tabs>
        <w:ind w:left="1440"/>
        <w:jc w:val="center"/>
        <w:rPr>
          <w:b/>
          <w:bCs/>
          <w:sz w:val="72"/>
          <w:szCs w:val="72"/>
        </w:rPr>
      </w:pPr>
      <w:r w:rsidRPr="002B0C74">
        <w:rPr>
          <w:b/>
          <w:bCs/>
          <w:sz w:val="72"/>
          <w:szCs w:val="72"/>
        </w:rPr>
        <w:lastRenderedPageBreak/>
        <w:t>О мероприятии</w:t>
      </w:r>
    </w:p>
    <w:p w:rsidR="00000000" w:rsidRPr="00C81B0E" w:rsidRDefault="00C81B0E" w:rsidP="00C81B0E">
      <w:pPr>
        <w:numPr>
          <w:ilvl w:val="0"/>
          <w:numId w:val="3"/>
        </w:num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>Фестиваль «</w:t>
      </w:r>
      <w:proofErr w:type="spellStart"/>
      <w:r w:rsidRPr="00C81B0E">
        <w:rPr>
          <w:sz w:val="36"/>
          <w:szCs w:val="36"/>
        </w:rPr>
        <w:t>Проектория</w:t>
      </w:r>
      <w:proofErr w:type="spellEnd"/>
      <w:r w:rsidRPr="00C81B0E">
        <w:rPr>
          <w:sz w:val="36"/>
          <w:szCs w:val="36"/>
        </w:rPr>
        <w:t xml:space="preserve">» – возможность </w:t>
      </w:r>
      <w:r w:rsidRPr="00C81B0E">
        <w:rPr>
          <w:sz w:val="36"/>
          <w:szCs w:val="36"/>
        </w:rPr>
        <w:t>для</w:t>
      </w:r>
      <w:r w:rsidRPr="00C81B0E">
        <w:rPr>
          <w:sz w:val="36"/>
          <w:szCs w:val="36"/>
        </w:rPr>
        <w:t xml:space="preserve"> школьников 6-11 классов, стоящих перед выбором будущей профессии, получить уникальный профессиональный опыт.</w:t>
      </w:r>
    </w:p>
    <w:p w:rsidR="00000000" w:rsidRPr="00C81B0E" w:rsidRDefault="00C81B0E" w:rsidP="002B0C74">
      <w:pPr>
        <w:numPr>
          <w:ilvl w:val="0"/>
          <w:numId w:val="3"/>
        </w:num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>Основной целью проекта является вовлечение и мобилизация школьников со средней мотивацией, незадействованных в федеральных и региональных програм</w:t>
      </w:r>
      <w:r w:rsidRPr="00C81B0E">
        <w:rPr>
          <w:sz w:val="36"/>
          <w:szCs w:val="36"/>
        </w:rPr>
        <w:t xml:space="preserve">мах работы с талантами, ориентация их на перспективные направления экономики. </w:t>
      </w:r>
    </w:p>
    <w:p w:rsidR="00000000" w:rsidRPr="00C81B0E" w:rsidRDefault="00C81B0E" w:rsidP="002B0C74">
      <w:pPr>
        <w:numPr>
          <w:ilvl w:val="0"/>
          <w:numId w:val="3"/>
        </w:num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 xml:space="preserve">Мероприятия проводятся с целью ранней профориентации школьников 6 – 11 классов. </w:t>
      </w:r>
    </w:p>
    <w:p w:rsidR="00000000" w:rsidRPr="00C81B0E" w:rsidRDefault="00C81B0E" w:rsidP="002B0C74">
      <w:pPr>
        <w:numPr>
          <w:ilvl w:val="0"/>
          <w:numId w:val="3"/>
        </w:num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>Фестиваль – современная образовательная площадка в формате профессиональных проб, объединяющая</w:t>
      </w:r>
      <w:r w:rsidRPr="00C81B0E">
        <w:rPr>
          <w:sz w:val="36"/>
          <w:szCs w:val="36"/>
        </w:rPr>
        <w:t xml:space="preserve"> ключевых участников рынка труда: школьников, экспертов отраслевых направлений, специалистов образования и профориентации </w:t>
      </w:r>
    </w:p>
    <w:p w:rsidR="00000000" w:rsidRPr="00C81B0E" w:rsidRDefault="00C81B0E" w:rsidP="002B0C74">
      <w:pPr>
        <w:numPr>
          <w:ilvl w:val="0"/>
          <w:numId w:val="3"/>
        </w:num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 xml:space="preserve">Общее кол-во участников - порядка </w:t>
      </w:r>
      <w:r w:rsidRPr="00C81B0E">
        <w:rPr>
          <w:b/>
          <w:bCs/>
          <w:sz w:val="36"/>
          <w:szCs w:val="36"/>
        </w:rPr>
        <w:t>100 000 школьников</w:t>
      </w:r>
    </w:p>
    <w:p w:rsidR="002B0C74" w:rsidRDefault="00C81B0E" w:rsidP="00C81B0E">
      <w:pPr>
        <w:tabs>
          <w:tab w:val="left" w:pos="1440"/>
        </w:tabs>
        <w:jc w:val="center"/>
        <w:rPr>
          <w:sz w:val="36"/>
          <w:szCs w:val="36"/>
        </w:rPr>
      </w:pPr>
      <w:r w:rsidRPr="00C81B0E">
        <w:rPr>
          <w:sz w:val="36"/>
          <w:szCs w:val="36"/>
        </w:rPr>
        <w:drawing>
          <wp:inline distT="0" distB="0" distL="0" distR="0">
            <wp:extent cx="3212757" cy="1911121"/>
            <wp:effectExtent l="19050" t="0" r="6693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4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919" cy="191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0E" w:rsidRDefault="00C81B0E" w:rsidP="00C81B0E">
      <w:pPr>
        <w:tabs>
          <w:tab w:val="left" w:pos="1440"/>
        </w:tabs>
        <w:jc w:val="center"/>
        <w:rPr>
          <w:b/>
          <w:bCs/>
          <w:sz w:val="72"/>
          <w:szCs w:val="72"/>
        </w:rPr>
      </w:pPr>
      <w:r w:rsidRPr="00C81B0E">
        <w:rPr>
          <w:b/>
          <w:bCs/>
          <w:sz w:val="72"/>
          <w:szCs w:val="72"/>
        </w:rPr>
        <w:lastRenderedPageBreak/>
        <w:t>В программу фестиваля входят:</w:t>
      </w:r>
    </w:p>
    <w:p w:rsidR="00C81B0E" w:rsidRPr="00C81B0E" w:rsidRDefault="00C81B0E" w:rsidP="00C81B0E">
      <w:pPr>
        <w:tabs>
          <w:tab w:val="left" w:pos="1440"/>
        </w:tabs>
        <w:rPr>
          <w:sz w:val="36"/>
          <w:szCs w:val="36"/>
        </w:rPr>
      </w:pPr>
      <w:r w:rsidRPr="00C81B0E">
        <w:rPr>
          <w:b/>
          <w:bCs/>
          <w:sz w:val="36"/>
          <w:szCs w:val="36"/>
        </w:rPr>
        <w:t>Мини-лектории (погружение в отрасль)</w:t>
      </w:r>
      <w:r w:rsidRPr="00C81B0E">
        <w:rPr>
          <w:sz w:val="36"/>
          <w:szCs w:val="36"/>
        </w:rPr>
        <w:t xml:space="preserve"> </w:t>
      </w:r>
    </w:p>
    <w:p w:rsidR="00C81B0E" w:rsidRPr="00C81B0E" w:rsidRDefault="00C81B0E" w:rsidP="00C81B0E">
      <w:p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>эксперты отрасли в коротких мини-лекциях и видео-форматах расширят представления о технологических направлениях современных индустрий, поставят проблемную задачу перед школьниками для решения в рамках профессиональных проб.</w:t>
      </w:r>
    </w:p>
    <w:p w:rsidR="00C81B0E" w:rsidRPr="00C81B0E" w:rsidRDefault="00C81B0E" w:rsidP="00C81B0E">
      <w:pPr>
        <w:tabs>
          <w:tab w:val="left" w:pos="1440"/>
        </w:tabs>
        <w:rPr>
          <w:sz w:val="36"/>
          <w:szCs w:val="36"/>
        </w:rPr>
      </w:pPr>
      <w:r w:rsidRPr="00C81B0E">
        <w:rPr>
          <w:b/>
          <w:bCs/>
          <w:sz w:val="36"/>
          <w:szCs w:val="36"/>
        </w:rPr>
        <w:t xml:space="preserve">Профессиональные пробы </w:t>
      </w:r>
    </w:p>
    <w:p w:rsidR="00C81B0E" w:rsidRPr="00C81B0E" w:rsidRDefault="00C81B0E" w:rsidP="00C81B0E">
      <w:pPr>
        <w:tabs>
          <w:tab w:val="left" w:pos="1440"/>
        </w:tabs>
        <w:rPr>
          <w:sz w:val="36"/>
          <w:szCs w:val="36"/>
        </w:rPr>
      </w:pPr>
      <w:r w:rsidRPr="00C81B0E">
        <w:rPr>
          <w:sz w:val="36"/>
          <w:szCs w:val="36"/>
        </w:rPr>
        <w:t>в рамках фестиваля создается пространство для профессиональных проб, где у каждого ребенка есть возможность в интересной и доступной форме попробовать себя в решении проблемных задач от отраслевых экспертов.</w:t>
      </w:r>
    </w:p>
    <w:p w:rsidR="00C81B0E" w:rsidRDefault="00C81B0E" w:rsidP="00C81B0E">
      <w:pPr>
        <w:tabs>
          <w:tab w:val="left" w:pos="1440"/>
          <w:tab w:val="left" w:pos="10093"/>
        </w:tabs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C81B0E">
        <w:rPr>
          <w:sz w:val="36"/>
          <w:szCs w:val="36"/>
        </w:rPr>
        <w:drawing>
          <wp:inline distT="0" distB="0" distL="0" distR="0">
            <wp:extent cx="3231233" cy="2154349"/>
            <wp:effectExtent l="19050" t="0" r="7267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233" cy="215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</w:t>
      </w:r>
      <w:r w:rsidRPr="00C81B0E">
        <w:rPr>
          <w:sz w:val="36"/>
          <w:szCs w:val="36"/>
        </w:rPr>
        <w:drawing>
          <wp:inline distT="0" distB="0" distL="0" distR="0">
            <wp:extent cx="3241781" cy="2161188"/>
            <wp:effectExtent l="1905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781" cy="21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0E" w:rsidRDefault="00C81B0E" w:rsidP="00C81B0E">
      <w:pPr>
        <w:tabs>
          <w:tab w:val="left" w:pos="1440"/>
          <w:tab w:val="left" w:pos="10093"/>
        </w:tabs>
        <w:rPr>
          <w:sz w:val="36"/>
          <w:szCs w:val="36"/>
        </w:rPr>
      </w:pPr>
    </w:p>
    <w:p w:rsidR="00C81B0E" w:rsidRDefault="00C81B0E" w:rsidP="00C81B0E">
      <w:pPr>
        <w:tabs>
          <w:tab w:val="left" w:pos="1440"/>
          <w:tab w:val="left" w:pos="10093"/>
        </w:tabs>
        <w:jc w:val="center"/>
        <w:rPr>
          <w:b/>
          <w:bCs/>
          <w:sz w:val="56"/>
          <w:szCs w:val="56"/>
        </w:rPr>
      </w:pPr>
      <w:r w:rsidRPr="00C81B0E">
        <w:rPr>
          <w:b/>
          <w:bCs/>
          <w:sz w:val="56"/>
          <w:szCs w:val="56"/>
        </w:rPr>
        <w:lastRenderedPageBreak/>
        <w:t>Содержание тематического направления</w:t>
      </w:r>
    </w:p>
    <w:p w:rsidR="00000000" w:rsidRPr="00C81B0E" w:rsidRDefault="00C81B0E" w:rsidP="00C81B0E">
      <w:pPr>
        <w:numPr>
          <w:ilvl w:val="0"/>
          <w:numId w:val="4"/>
        </w:numPr>
        <w:tabs>
          <w:tab w:val="left" w:pos="1440"/>
          <w:tab w:val="left" w:pos="10093"/>
        </w:tabs>
        <w:rPr>
          <w:sz w:val="36"/>
          <w:szCs w:val="36"/>
        </w:rPr>
      </w:pPr>
      <w:r w:rsidRPr="00C81B0E">
        <w:rPr>
          <w:sz w:val="36"/>
          <w:szCs w:val="36"/>
        </w:rPr>
        <w:t>Каждое тематическое направление представляет собой импровизированную «лабораторию», в которой каждый школьник может погрузиться в отрасль и получит</w:t>
      </w:r>
      <w:r w:rsidRPr="00C81B0E">
        <w:rPr>
          <w:sz w:val="36"/>
          <w:szCs w:val="36"/>
        </w:rPr>
        <w:t>ь практический опыт в различных профессиях</w:t>
      </w:r>
    </w:p>
    <w:p w:rsidR="00000000" w:rsidRPr="00C81B0E" w:rsidRDefault="00C81B0E" w:rsidP="00C81B0E">
      <w:pPr>
        <w:numPr>
          <w:ilvl w:val="0"/>
          <w:numId w:val="4"/>
        </w:numPr>
        <w:tabs>
          <w:tab w:val="left" w:pos="1440"/>
          <w:tab w:val="left" w:pos="10093"/>
        </w:tabs>
        <w:rPr>
          <w:sz w:val="36"/>
          <w:szCs w:val="36"/>
        </w:rPr>
      </w:pPr>
      <w:r w:rsidRPr="00C81B0E">
        <w:rPr>
          <w:sz w:val="36"/>
          <w:szCs w:val="36"/>
        </w:rPr>
        <w:t xml:space="preserve">В каждом тематическом направлении работает 1-2 спикера от данной отрасли и 10 экспертов (3 эксперта - от опорных ВУЗов, 2 эксперта – представители организаций </w:t>
      </w:r>
      <w:proofErr w:type="spellStart"/>
      <w:r w:rsidRPr="00C81B0E">
        <w:rPr>
          <w:sz w:val="36"/>
          <w:szCs w:val="36"/>
        </w:rPr>
        <w:t>допобразования</w:t>
      </w:r>
      <w:proofErr w:type="spellEnd"/>
      <w:r w:rsidRPr="00C81B0E">
        <w:rPr>
          <w:sz w:val="36"/>
          <w:szCs w:val="36"/>
        </w:rPr>
        <w:t>, местных «</w:t>
      </w:r>
      <w:proofErr w:type="spellStart"/>
      <w:r w:rsidRPr="00C81B0E">
        <w:rPr>
          <w:sz w:val="36"/>
          <w:szCs w:val="36"/>
        </w:rPr>
        <w:t>Кванториумов</w:t>
      </w:r>
      <w:proofErr w:type="spellEnd"/>
      <w:r w:rsidRPr="00C81B0E">
        <w:rPr>
          <w:sz w:val="36"/>
          <w:szCs w:val="36"/>
        </w:rPr>
        <w:t xml:space="preserve">», 3 эксперта </w:t>
      </w:r>
      <w:r w:rsidRPr="00C81B0E">
        <w:rPr>
          <w:sz w:val="36"/>
          <w:szCs w:val="36"/>
          <w:cs/>
          <w:lang w:bidi="mr-IN"/>
        </w:rPr>
        <w:t>–</w:t>
      </w:r>
      <w:r w:rsidRPr="00C81B0E">
        <w:rPr>
          <w:sz w:val="36"/>
          <w:szCs w:val="36"/>
        </w:rPr>
        <w:t xml:space="preserve"> </w:t>
      </w:r>
      <w:r w:rsidRPr="00C81B0E">
        <w:rPr>
          <w:sz w:val="36"/>
          <w:szCs w:val="36"/>
        </w:rPr>
        <w:t xml:space="preserve">представители предприятий и 2 эксперта </w:t>
      </w:r>
      <w:r w:rsidRPr="00C81B0E">
        <w:rPr>
          <w:sz w:val="36"/>
          <w:szCs w:val="36"/>
          <w:cs/>
          <w:lang w:bidi="mr-IN"/>
        </w:rPr>
        <w:t>–</w:t>
      </w:r>
      <w:r w:rsidRPr="00C81B0E">
        <w:rPr>
          <w:sz w:val="36"/>
          <w:szCs w:val="36"/>
        </w:rPr>
        <w:t xml:space="preserve"> </w:t>
      </w:r>
      <w:proofErr w:type="spellStart"/>
      <w:r w:rsidRPr="00C81B0E">
        <w:rPr>
          <w:sz w:val="36"/>
          <w:szCs w:val="36"/>
        </w:rPr>
        <w:t>игротехника</w:t>
      </w:r>
      <w:proofErr w:type="spellEnd"/>
      <w:r w:rsidRPr="00C81B0E">
        <w:rPr>
          <w:sz w:val="36"/>
          <w:szCs w:val="36"/>
        </w:rPr>
        <w:t xml:space="preserve">) </w:t>
      </w:r>
    </w:p>
    <w:p w:rsidR="00000000" w:rsidRPr="00C81B0E" w:rsidRDefault="00C81B0E" w:rsidP="00C81B0E">
      <w:pPr>
        <w:numPr>
          <w:ilvl w:val="0"/>
          <w:numId w:val="4"/>
        </w:numPr>
        <w:tabs>
          <w:tab w:val="left" w:pos="1440"/>
          <w:tab w:val="left" w:pos="10093"/>
        </w:tabs>
        <w:rPr>
          <w:sz w:val="36"/>
          <w:szCs w:val="36"/>
        </w:rPr>
      </w:pPr>
      <w:r w:rsidRPr="00C81B0E">
        <w:rPr>
          <w:sz w:val="36"/>
          <w:szCs w:val="36"/>
        </w:rPr>
        <w:t xml:space="preserve">Каждая проектная команда под руководством эксперта осуществляют профессиональную пробу посредством решения проблемной задачи, кейса. </w:t>
      </w:r>
    </w:p>
    <w:p w:rsidR="00C81B0E" w:rsidRDefault="00C81B0E" w:rsidP="00C81B0E">
      <w:pPr>
        <w:tabs>
          <w:tab w:val="left" w:pos="1440"/>
          <w:tab w:val="left" w:pos="10093"/>
        </w:tabs>
        <w:rPr>
          <w:sz w:val="36"/>
          <w:szCs w:val="36"/>
        </w:rPr>
      </w:pPr>
    </w:p>
    <w:p w:rsidR="00C81B0E" w:rsidRDefault="00C81B0E" w:rsidP="00C81B0E">
      <w:pPr>
        <w:tabs>
          <w:tab w:val="left" w:pos="1440"/>
          <w:tab w:val="left" w:pos="10093"/>
        </w:tabs>
        <w:jc w:val="center"/>
        <w:rPr>
          <w:sz w:val="36"/>
          <w:szCs w:val="36"/>
        </w:rPr>
      </w:pPr>
      <w:r w:rsidRPr="00C81B0E">
        <w:rPr>
          <w:sz w:val="36"/>
          <w:szCs w:val="36"/>
        </w:rPr>
        <w:drawing>
          <wp:inline distT="0" distB="0" distL="0" distR="0">
            <wp:extent cx="2752053" cy="1835055"/>
            <wp:effectExtent l="1905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0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53" cy="18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B0E">
        <w:rPr>
          <w:sz w:val="36"/>
          <w:szCs w:val="36"/>
        </w:rPr>
        <w:drawing>
          <wp:inline distT="0" distB="0" distL="0" distR="0">
            <wp:extent cx="2752842" cy="1835055"/>
            <wp:effectExtent l="19050" t="0" r="9408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8"/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842" cy="18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B0E">
        <w:rPr>
          <w:sz w:val="36"/>
          <w:szCs w:val="36"/>
        </w:rPr>
        <w:drawing>
          <wp:inline distT="0" distB="0" distL="0" distR="0">
            <wp:extent cx="2762116" cy="1841748"/>
            <wp:effectExtent l="19050" t="0" r="134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116" cy="184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0E" w:rsidRDefault="00C81B0E" w:rsidP="00C81B0E">
      <w:pPr>
        <w:tabs>
          <w:tab w:val="left" w:pos="1440"/>
          <w:tab w:val="left" w:pos="10093"/>
        </w:tabs>
        <w:jc w:val="center"/>
        <w:rPr>
          <w:sz w:val="36"/>
          <w:szCs w:val="36"/>
        </w:rPr>
      </w:pPr>
    </w:p>
    <w:p w:rsidR="00C81B0E" w:rsidRPr="00C81B0E" w:rsidRDefault="00C81B0E" w:rsidP="00C81B0E">
      <w:pPr>
        <w:tabs>
          <w:tab w:val="left" w:pos="1440"/>
          <w:tab w:val="left" w:pos="10093"/>
        </w:tabs>
        <w:jc w:val="center"/>
        <w:rPr>
          <w:sz w:val="36"/>
          <w:szCs w:val="36"/>
        </w:rPr>
      </w:pPr>
    </w:p>
    <w:sectPr w:rsidR="00C81B0E" w:rsidRPr="00C81B0E" w:rsidSect="002B0C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977"/>
    <w:multiLevelType w:val="hybridMultilevel"/>
    <w:tmpl w:val="E9B2D5C0"/>
    <w:lvl w:ilvl="0" w:tplc="E60E3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84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E9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62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0C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C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C9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40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48517E"/>
    <w:multiLevelType w:val="hybridMultilevel"/>
    <w:tmpl w:val="1604FE56"/>
    <w:lvl w:ilvl="0" w:tplc="CD720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A0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6E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4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A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B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08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61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413059"/>
    <w:multiLevelType w:val="hybridMultilevel"/>
    <w:tmpl w:val="1B7A70C2"/>
    <w:lvl w:ilvl="0" w:tplc="29C27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E1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6B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2A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0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22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C1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A3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0A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B134984"/>
    <w:multiLevelType w:val="hybridMultilevel"/>
    <w:tmpl w:val="9C7EF7D6"/>
    <w:lvl w:ilvl="0" w:tplc="7B34D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C1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2AA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E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0B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86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6A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CD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02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C74"/>
    <w:rsid w:val="00164D22"/>
    <w:rsid w:val="002B0C74"/>
    <w:rsid w:val="007F407C"/>
    <w:rsid w:val="007F54F3"/>
    <w:rsid w:val="00A74405"/>
    <w:rsid w:val="00C8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0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99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4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0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17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43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98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1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23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5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4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3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Метадист 3</dc:creator>
  <cp:lastModifiedBy>Метадист 3</cp:lastModifiedBy>
  <cp:revision>2</cp:revision>
  <dcterms:created xsi:type="dcterms:W3CDTF">2018-10-26T01:08:00Z</dcterms:created>
  <dcterms:modified xsi:type="dcterms:W3CDTF">2018-10-26T01:08:00Z</dcterms:modified>
</cp:coreProperties>
</file>